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D9DE" w14:textId="77777777" w:rsidR="00742EF1" w:rsidRPr="00742EF1" w:rsidRDefault="00742EF1" w:rsidP="00742EF1">
      <w:pPr>
        <w:autoSpaceDE w:val="0"/>
        <w:autoSpaceDN w:val="0"/>
        <w:adjustRightInd w:val="0"/>
        <w:spacing w:after="0" w:line="240" w:lineRule="auto"/>
        <w:rPr>
          <w:rFonts w:ascii="Arial" w:hAnsi="Arial" w:cs="Arial"/>
          <w:color w:val="000000"/>
          <w:sz w:val="20"/>
          <w:szCs w:val="20"/>
        </w:rPr>
      </w:pPr>
    </w:p>
    <w:p w14:paraId="3AD0C868" w14:textId="77777777" w:rsidR="00742EF1" w:rsidRPr="00742EF1" w:rsidRDefault="00742EF1" w:rsidP="00742EF1">
      <w:pPr>
        <w:autoSpaceDE w:val="0"/>
        <w:autoSpaceDN w:val="0"/>
        <w:adjustRightInd w:val="0"/>
        <w:spacing w:after="0" w:line="240" w:lineRule="auto"/>
        <w:rPr>
          <w:rFonts w:ascii="Arial" w:hAnsi="Arial" w:cs="Arial"/>
          <w:sz w:val="20"/>
          <w:szCs w:val="20"/>
        </w:rPr>
      </w:pPr>
    </w:p>
    <w:p w14:paraId="76A4FE71" w14:textId="77777777" w:rsidR="00742EF1" w:rsidRPr="00742EF1" w:rsidRDefault="00742EF1" w:rsidP="00742EF1">
      <w:pPr>
        <w:autoSpaceDE w:val="0"/>
        <w:autoSpaceDN w:val="0"/>
        <w:adjustRightInd w:val="0"/>
        <w:spacing w:after="40" w:line="241" w:lineRule="atLeast"/>
        <w:jc w:val="center"/>
        <w:rPr>
          <w:rFonts w:ascii="Arial" w:hAnsi="Arial" w:cs="Arial"/>
          <w:sz w:val="20"/>
          <w:szCs w:val="20"/>
          <w:lang w:val="en-GB"/>
        </w:rPr>
      </w:pPr>
      <w:r w:rsidRPr="00742EF1">
        <w:rPr>
          <w:rFonts w:ascii="Arial" w:hAnsi="Arial" w:cs="Arial"/>
          <w:sz w:val="20"/>
          <w:szCs w:val="20"/>
          <w:lang w:val="en-GB"/>
        </w:rPr>
        <w:t xml:space="preserve"> PATIENT INFORMATION LEAFLET</w:t>
      </w:r>
    </w:p>
    <w:p w14:paraId="32C22BE3" w14:textId="77777777" w:rsidR="00742EF1" w:rsidRPr="00742EF1" w:rsidRDefault="00742EF1" w:rsidP="00742EF1">
      <w:pPr>
        <w:autoSpaceDE w:val="0"/>
        <w:autoSpaceDN w:val="0"/>
        <w:adjustRightInd w:val="0"/>
        <w:spacing w:after="40" w:line="241" w:lineRule="atLeast"/>
        <w:jc w:val="center"/>
        <w:rPr>
          <w:rFonts w:ascii="Arial" w:hAnsi="Arial" w:cs="Arial"/>
          <w:sz w:val="20"/>
          <w:szCs w:val="20"/>
          <w:lang w:val="en-GB"/>
        </w:rPr>
      </w:pPr>
      <w:r w:rsidRPr="00742EF1">
        <w:rPr>
          <w:rFonts w:ascii="Arial" w:hAnsi="Arial" w:cs="Arial"/>
          <w:b/>
          <w:bCs/>
          <w:sz w:val="20"/>
          <w:szCs w:val="20"/>
          <w:lang w:val="en-GB"/>
        </w:rPr>
        <w:t xml:space="preserve">RhinoPAROL® </w:t>
      </w:r>
    </w:p>
    <w:p w14:paraId="5E1A8099" w14:textId="77777777" w:rsidR="00742EF1" w:rsidRPr="00742EF1" w:rsidRDefault="00742EF1" w:rsidP="00742EF1">
      <w:pPr>
        <w:autoSpaceDE w:val="0"/>
        <w:autoSpaceDN w:val="0"/>
        <w:adjustRightInd w:val="0"/>
        <w:spacing w:after="40" w:line="241" w:lineRule="atLeast"/>
        <w:jc w:val="center"/>
        <w:rPr>
          <w:rFonts w:ascii="Arial" w:hAnsi="Arial" w:cs="Arial"/>
          <w:sz w:val="20"/>
          <w:szCs w:val="20"/>
          <w:lang w:val="en-GB"/>
        </w:rPr>
      </w:pPr>
      <w:r w:rsidRPr="00742EF1">
        <w:rPr>
          <w:rFonts w:ascii="Arial" w:hAnsi="Arial" w:cs="Arial"/>
          <w:sz w:val="20"/>
          <w:szCs w:val="20"/>
          <w:lang w:val="en-GB"/>
        </w:rPr>
        <w:t>Film coated tablets</w:t>
      </w:r>
    </w:p>
    <w:p w14:paraId="39C46551" w14:textId="77777777" w:rsidR="00742EF1" w:rsidRPr="00742EF1" w:rsidRDefault="00742EF1" w:rsidP="00742EF1">
      <w:pPr>
        <w:autoSpaceDE w:val="0"/>
        <w:autoSpaceDN w:val="0"/>
        <w:adjustRightInd w:val="0"/>
        <w:spacing w:after="40" w:line="241" w:lineRule="atLeast"/>
        <w:jc w:val="center"/>
        <w:rPr>
          <w:rFonts w:ascii="Arial" w:hAnsi="Arial" w:cs="Arial"/>
          <w:sz w:val="20"/>
          <w:szCs w:val="20"/>
          <w:lang w:val="en-GB"/>
        </w:rPr>
      </w:pPr>
      <w:r w:rsidRPr="00742EF1">
        <w:rPr>
          <w:rFonts w:ascii="Arial" w:hAnsi="Arial" w:cs="Arial"/>
          <w:sz w:val="20"/>
          <w:szCs w:val="20"/>
          <w:lang w:val="en-GB"/>
        </w:rPr>
        <w:t>paracetamol, phenylephrine, chlorpheniramine</w:t>
      </w:r>
    </w:p>
    <w:p w14:paraId="3E6FB84E"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sz w:val="20"/>
          <w:szCs w:val="20"/>
          <w:lang w:val="en-GB"/>
        </w:rPr>
        <w:t xml:space="preserve">Read all of this leaflet carefully before you start taking this medicine because it contains important information for you. </w:t>
      </w:r>
      <w:r w:rsidRPr="00742EF1">
        <w:rPr>
          <w:rFonts w:ascii="Arial" w:hAnsi="Arial" w:cs="Arial"/>
          <w:sz w:val="20"/>
          <w:szCs w:val="20"/>
          <w:lang w:val="en-GB"/>
        </w:rPr>
        <w:t xml:space="preserve">Keep this leaflet. You may need to read it again. </w:t>
      </w:r>
      <w:r w:rsidRPr="00742EF1">
        <w:rPr>
          <w:rFonts w:ascii="Arial" w:hAnsi="Arial" w:cs="Arial"/>
          <w:b/>
          <w:bCs/>
          <w:sz w:val="20"/>
          <w:szCs w:val="20"/>
          <w:lang w:val="en-GB"/>
        </w:rPr>
        <w:t xml:space="preserve">If you have any further questions, ask your doctor or pharmacist. </w:t>
      </w:r>
      <w:r w:rsidRPr="00742EF1">
        <w:rPr>
          <w:rFonts w:ascii="Arial" w:hAnsi="Arial" w:cs="Arial"/>
          <w:sz w:val="20"/>
          <w:szCs w:val="20"/>
          <w:lang w:val="en-GB"/>
        </w:rPr>
        <w:t>You must talk to your doctor if you do not feel better or if you feel worse after a week.</w:t>
      </w:r>
    </w:p>
    <w:p w14:paraId="5EFE670B"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sz w:val="20"/>
          <w:szCs w:val="20"/>
          <w:lang w:val="en-GB"/>
        </w:rPr>
        <w:t>1. What is RHINOPAROL® and what it is used for</w:t>
      </w:r>
    </w:p>
    <w:p w14:paraId="60C4019D"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RHINOPAROL® contains paracetamol, phenylephrine and chlorpheniramine. Paracetamol is active against pain and fever. Phenylephrine helps against stuffy nose (nasal congestion). Chlorpheniramine reduces symptoms of sneezing, itching, watery eyes and runny nose. These symptoms may occur in following indications: acute respiratory tract infections: coryza, influenza, colds, rhinitis, pharyngitis, sinusitis, bronchitis, laryngitis and allergic diseases of the upper respiratory tract: hay fever, perennial rhinitis, rhinosinusitis (ATC code: N02BE51).</w:t>
      </w:r>
    </w:p>
    <w:p w14:paraId="5A7EBE19"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sz w:val="20"/>
          <w:szCs w:val="20"/>
          <w:lang w:val="en-GB"/>
        </w:rPr>
        <w:t>2. What you need to know before you take RHINOPAROL®</w:t>
      </w:r>
    </w:p>
    <w:p w14:paraId="4B4FABA9"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Do not take RHINOPAROL® if you have</w:t>
      </w:r>
    </w:p>
    <w:p w14:paraId="4A793F6C"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 xml:space="preserve">• </w:t>
      </w:r>
      <w:r w:rsidRPr="00742EF1">
        <w:rPr>
          <w:rFonts w:ascii="Arial" w:hAnsi="Arial" w:cs="Arial"/>
          <w:sz w:val="20"/>
          <w:szCs w:val="20"/>
          <w:lang w:val="en-GB"/>
        </w:rPr>
        <w:t>a history of hypersensitivity to any of its active or inactive ingredients, listed in section 6,</w:t>
      </w:r>
    </w:p>
    <w:p w14:paraId="2882E196"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bladder problems,</w:t>
      </w:r>
    </w:p>
    <w:p w14:paraId="4014F8AE"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glaucoma,</w:t>
      </w:r>
    </w:p>
    <w:p w14:paraId="7F950618"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acute asthma,</w:t>
      </w:r>
    </w:p>
    <w:p w14:paraId="1317D396"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overactive thyroid,</w:t>
      </w:r>
    </w:p>
    <w:p w14:paraId="141CE78E"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history of high blood pressure,</w:t>
      </w:r>
    </w:p>
    <w:p w14:paraId="33EBDFB2"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irregular heartbeating,</w:t>
      </w:r>
    </w:p>
    <w:p w14:paraId="7AF17079"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problems of blood supply to the brain,</w:t>
      </w:r>
    </w:p>
    <w:p w14:paraId="1B74D6BC"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advanced liver or kidney disease.</w:t>
      </w:r>
    </w:p>
    <w:p w14:paraId="6C5E98AD"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Do not administer to children below 12 years.</w:t>
      </w:r>
    </w:p>
    <w:p w14:paraId="04140F66"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Interactions with other medicines: tell your doctor or pharmacist and ask their advice if</w:t>
      </w:r>
    </w:p>
    <w:p w14:paraId="109F7AEC"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you are using livertoxic medication or if you drink too much alcohol,</w:t>
      </w:r>
    </w:p>
    <w:p w14:paraId="513B726B"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you are taking sleeping pills, anti-depressants, heart medication, medicines to regulate your blood pressure, anestethics, or any other medicine you regulary use.</w:t>
      </w:r>
    </w:p>
    <w:p w14:paraId="70A16609"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Interactions with testing procedures</w:t>
      </w:r>
    </w:p>
    <w:p w14:paraId="7AD44813"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if you have to undergo blood testing, tell your doctor that you are taking this medicine,</w:t>
      </w:r>
    </w:p>
    <w:p w14:paraId="3CDDF4D1"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if you have to undergo skin allergy testing: RHINOPAROL® should be discontinued at least 72 hours prior.</w:t>
      </w:r>
    </w:p>
    <w:p w14:paraId="2A05CFC4"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 xml:space="preserve">Pregnancy, breast-feeding and fertility </w:t>
      </w:r>
    </w:p>
    <w:p w14:paraId="3C0063E0"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Use of RHINOPAROL® is not recommended during pregnancy and in nursing mother.</w:t>
      </w:r>
    </w:p>
    <w:p w14:paraId="760461C3"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xml:space="preserve">• This medicine should only be used in pregnant women if its expected benefits for the mother justify potential risks to the fetus. </w:t>
      </w:r>
    </w:p>
    <w:p w14:paraId="21276A6E"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 xml:space="preserve">Driving and using machines </w:t>
      </w:r>
    </w:p>
    <w:p w14:paraId="002AC9B8"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xml:space="preserve">Due to the presence of chlorpheniramine, side effects such as drowsiness, dizziness, blurred vision, tremor and excitability may occur. Patients are warned not to engage in hazardous activities while experiencing these side effects. </w:t>
      </w:r>
    </w:p>
    <w:p w14:paraId="04893D76"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sz w:val="20"/>
          <w:szCs w:val="20"/>
          <w:lang w:val="en-GB"/>
        </w:rPr>
        <w:t>3. How to take RHINOPAROL®</w:t>
      </w:r>
    </w:p>
    <w:p w14:paraId="20079264"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xml:space="preserve">Always take it exactly as your doctor or pharmacist has told you. The usual dose for adults and children older than 12 years is 1 tablet administered at 6 hour intervals up to 4 times a day. </w:t>
      </w:r>
    </w:p>
    <w:p w14:paraId="5D87C2DB"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sz w:val="20"/>
          <w:szCs w:val="20"/>
          <w:lang w:val="en-GB"/>
        </w:rPr>
        <w:t>4. Possible side effects</w:t>
      </w:r>
    </w:p>
    <w:p w14:paraId="3C4B2BE1"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 xml:space="preserve">Drowsiness, irregular or fast beating of the heart, blurred vision, dry mouth, anorexia, irritability, difficulty in urination, skin allergy, sweating, tinnitus, , photosensitivity, burning feeling in the stomach. IN THE EVENT OF AN UNEXPECTED EFFECT CONSULT YOUR DOCTOR. </w:t>
      </w:r>
    </w:p>
    <w:p w14:paraId="2ADF3081"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i/>
          <w:iCs/>
          <w:sz w:val="20"/>
          <w:szCs w:val="20"/>
          <w:lang w:val="en-GB"/>
        </w:rPr>
        <w:t xml:space="preserve">Pediatric and elderly patients may be more sensitive to the side effects of this medicine. </w:t>
      </w:r>
    </w:p>
    <w:p w14:paraId="4F548F91"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sz w:val="20"/>
          <w:szCs w:val="20"/>
          <w:lang w:val="en-GB"/>
        </w:rPr>
        <w:t>5. How to store RHINOPAROL®</w:t>
      </w:r>
    </w:p>
    <w:p w14:paraId="7A148B2F"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sz w:val="20"/>
          <w:szCs w:val="20"/>
          <w:lang w:val="en-GB"/>
        </w:rPr>
        <w:t>Store below 30°C, in the original package, protected from light and humidity. Keep out of reach and sight of children. Do not use after the expiry date, stated on the packaging (Exp.). The expiry date refers to the last day of that month.</w:t>
      </w:r>
    </w:p>
    <w:p w14:paraId="012C7E4B"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sz w:val="20"/>
          <w:szCs w:val="20"/>
          <w:lang w:val="en-GB"/>
        </w:rPr>
        <w:lastRenderedPageBreak/>
        <w:t>6. Other information</w:t>
      </w:r>
    </w:p>
    <w:p w14:paraId="22F5AC3C"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 xml:space="preserve">What RHINOPAROL® contains: </w:t>
      </w:r>
      <w:r w:rsidRPr="00742EF1">
        <w:rPr>
          <w:rFonts w:ascii="Arial" w:hAnsi="Arial" w:cs="Arial"/>
          <w:sz w:val="20"/>
          <w:szCs w:val="20"/>
          <w:lang w:val="en-GB"/>
        </w:rPr>
        <w:t xml:space="preserve">each film coated tablet contains 650 mg paracetamol, 10 mg phenylephrine hydrochloride and 4 mg chlorpheniramine maleate. List of excipients: Povidone, Hydrophobic colloidal silica, Microcrystalline cellulose, Maize starch, Magnesium stearate, the coating contains colorants Indigotine and Titanium dioxide. </w:t>
      </w:r>
    </w:p>
    <w:p w14:paraId="45DD3AFC"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 xml:space="preserve">RHINOPAROL® is presented </w:t>
      </w:r>
      <w:r w:rsidRPr="00742EF1">
        <w:rPr>
          <w:rFonts w:ascii="Arial" w:hAnsi="Arial" w:cs="Arial"/>
          <w:sz w:val="20"/>
          <w:szCs w:val="20"/>
          <w:lang w:val="en-GB"/>
        </w:rPr>
        <w:t xml:space="preserve">in 2 blisters, each with 10 tablets. </w:t>
      </w:r>
    </w:p>
    <w:p w14:paraId="532CBBEF"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RHINOPAROL® is available without prescription.</w:t>
      </w:r>
    </w:p>
    <w:p w14:paraId="7632B502"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 xml:space="preserve">Name of Manufacturer: </w:t>
      </w:r>
      <w:r w:rsidRPr="00742EF1">
        <w:rPr>
          <w:rFonts w:ascii="Arial" w:hAnsi="Arial" w:cs="Arial"/>
          <w:sz w:val="20"/>
          <w:szCs w:val="20"/>
          <w:lang w:val="en-GB"/>
        </w:rPr>
        <w:t>Atabay İlaç Fabrikası A.Ş., Acıbadem Köftüncü Sokak No: 1, 34718 Kadıköy, Istanbul – TURKEY.</w:t>
      </w:r>
    </w:p>
    <w:p w14:paraId="1257113B" w14:textId="77777777" w:rsidR="00742EF1" w:rsidRPr="00742EF1" w:rsidRDefault="00742EF1" w:rsidP="00742EF1">
      <w:pPr>
        <w:autoSpaceDE w:val="0"/>
        <w:autoSpaceDN w:val="0"/>
        <w:adjustRightInd w:val="0"/>
        <w:spacing w:after="0" w:line="241" w:lineRule="atLeast"/>
        <w:jc w:val="both"/>
        <w:rPr>
          <w:rFonts w:ascii="Arial" w:hAnsi="Arial" w:cs="Arial"/>
          <w:sz w:val="20"/>
          <w:szCs w:val="20"/>
          <w:lang w:val="en-GB"/>
        </w:rPr>
      </w:pPr>
      <w:r w:rsidRPr="00742EF1">
        <w:rPr>
          <w:rFonts w:ascii="Arial" w:hAnsi="Arial" w:cs="Arial"/>
          <w:b/>
          <w:bCs/>
          <w:i/>
          <w:iCs/>
          <w:sz w:val="20"/>
          <w:szCs w:val="20"/>
          <w:lang w:val="en-GB"/>
        </w:rPr>
        <w:t xml:space="preserve">Registration/Licence Holder: </w:t>
      </w:r>
      <w:r w:rsidRPr="00742EF1">
        <w:rPr>
          <w:rFonts w:ascii="Arial" w:hAnsi="Arial" w:cs="Arial"/>
          <w:sz w:val="20"/>
          <w:szCs w:val="20"/>
          <w:lang w:val="en-GB"/>
        </w:rPr>
        <w:t>Dafra Pharma GmbH, Mühlenberg 7, 4052 Basel, Switzerland.</w:t>
      </w:r>
    </w:p>
    <w:p w14:paraId="4A0DA578" w14:textId="313CAF85" w:rsidR="008A335F" w:rsidRPr="00742EF1" w:rsidRDefault="00742EF1" w:rsidP="00742EF1">
      <w:pPr>
        <w:rPr>
          <w:rFonts w:ascii="Arial" w:hAnsi="Arial" w:cs="Arial"/>
          <w:sz w:val="20"/>
          <w:szCs w:val="20"/>
          <w:lang w:val="en-GB"/>
        </w:rPr>
      </w:pPr>
      <w:r w:rsidRPr="00742EF1">
        <w:rPr>
          <w:rFonts w:ascii="Arial" w:hAnsi="Arial" w:cs="Arial"/>
          <w:b/>
          <w:bCs/>
          <w:i/>
          <w:iCs/>
          <w:sz w:val="20"/>
          <w:szCs w:val="20"/>
          <w:lang w:val="en-GB"/>
        </w:rPr>
        <w:t xml:space="preserve">Date of Revision of This Text: </w:t>
      </w:r>
      <w:r w:rsidRPr="00742EF1">
        <w:rPr>
          <w:rFonts w:ascii="Arial" w:hAnsi="Arial" w:cs="Arial"/>
          <w:sz w:val="20"/>
          <w:szCs w:val="20"/>
          <w:lang w:val="en-GB"/>
        </w:rPr>
        <w:t>February 2016.</w:t>
      </w:r>
    </w:p>
    <w:sectPr w:rsidR="008A335F" w:rsidRPr="00742EF1" w:rsidSect="00795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F5D62"/>
    <w:multiLevelType w:val="hybridMultilevel"/>
    <w:tmpl w:val="5840E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F41C8"/>
    <w:multiLevelType w:val="hybridMultilevel"/>
    <w:tmpl w:val="B04611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30EAE6"/>
    <w:multiLevelType w:val="hybridMultilevel"/>
    <w:tmpl w:val="CDFC2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D804C7"/>
    <w:multiLevelType w:val="hybridMultilevel"/>
    <w:tmpl w:val="DBE230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FE07AE"/>
    <w:multiLevelType w:val="hybridMultilevel"/>
    <w:tmpl w:val="D9F000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2B"/>
    <w:rsid w:val="00426E2D"/>
    <w:rsid w:val="0053178D"/>
    <w:rsid w:val="005760B8"/>
    <w:rsid w:val="00742EF1"/>
    <w:rsid w:val="00795262"/>
    <w:rsid w:val="007E6FD0"/>
    <w:rsid w:val="0083444F"/>
    <w:rsid w:val="008A335F"/>
    <w:rsid w:val="00B0292B"/>
    <w:rsid w:val="00EC525F"/>
    <w:rsid w:val="00F129C3"/>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629D"/>
  <w15:chartTrackingRefBased/>
  <w15:docId w15:val="{B584D46D-F97F-42B7-988E-800B3C02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E2D"/>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426E2D"/>
    <w:pPr>
      <w:spacing w:line="241" w:lineRule="atLeast"/>
    </w:pPr>
    <w:rPr>
      <w:color w:val="auto"/>
    </w:rPr>
  </w:style>
  <w:style w:type="character" w:customStyle="1" w:styleId="A4">
    <w:name w:val="A4"/>
    <w:uiPriority w:val="99"/>
    <w:rsid w:val="00426E2D"/>
    <w:rPr>
      <w:b/>
      <w:bCs/>
      <w:color w:val="000000"/>
      <w:sz w:val="26"/>
      <w:szCs w:val="26"/>
    </w:rPr>
  </w:style>
  <w:style w:type="character" w:customStyle="1" w:styleId="A5">
    <w:name w:val="A5"/>
    <w:uiPriority w:val="99"/>
    <w:rsid w:val="00426E2D"/>
    <w:rPr>
      <w:b/>
      <w:bCs/>
      <w:color w:val="000000"/>
      <w:sz w:val="15"/>
      <w:szCs w:val="15"/>
    </w:rPr>
  </w:style>
  <w:style w:type="character" w:customStyle="1" w:styleId="A7">
    <w:name w:val="A7"/>
    <w:uiPriority w:val="99"/>
    <w:rsid w:val="00426E2D"/>
    <w:rPr>
      <w:i/>
      <w:iCs/>
      <w:color w:val="000000"/>
      <w:sz w:val="20"/>
      <w:szCs w:val="20"/>
    </w:rPr>
  </w:style>
  <w:style w:type="paragraph" w:customStyle="1" w:styleId="Pa0">
    <w:name w:val="Pa0"/>
    <w:basedOn w:val="Default"/>
    <w:next w:val="Default"/>
    <w:uiPriority w:val="99"/>
    <w:rsid w:val="00426E2D"/>
    <w:pPr>
      <w:spacing w:line="241" w:lineRule="atLeast"/>
    </w:pPr>
    <w:rPr>
      <w:color w:val="auto"/>
    </w:rPr>
  </w:style>
  <w:style w:type="character" w:customStyle="1" w:styleId="A0">
    <w:name w:val="A0"/>
    <w:uiPriority w:val="99"/>
    <w:rsid w:val="00426E2D"/>
    <w:rPr>
      <w:b/>
      <w:bCs/>
      <w:color w:val="000000"/>
      <w:sz w:val="16"/>
      <w:szCs w:val="16"/>
      <w:u w:val="single"/>
    </w:rPr>
  </w:style>
  <w:style w:type="character" w:customStyle="1" w:styleId="A1">
    <w:name w:val="A1"/>
    <w:uiPriority w:val="99"/>
    <w:rsid w:val="00426E2D"/>
    <w:rPr>
      <w:color w:val="000000"/>
      <w:sz w:val="16"/>
      <w:szCs w:val="16"/>
    </w:rPr>
  </w:style>
  <w:style w:type="character" w:customStyle="1" w:styleId="A2">
    <w:name w:val="A2"/>
    <w:uiPriority w:val="99"/>
    <w:rsid w:val="00426E2D"/>
    <w:rPr>
      <w:b/>
      <w:bCs/>
      <w:color w:val="000000"/>
      <w:sz w:val="9"/>
      <w:szCs w:val="9"/>
    </w:rPr>
  </w:style>
  <w:style w:type="paragraph" w:customStyle="1" w:styleId="Pa2">
    <w:name w:val="Pa2"/>
    <w:basedOn w:val="Default"/>
    <w:next w:val="Default"/>
    <w:uiPriority w:val="99"/>
    <w:rsid w:val="00426E2D"/>
    <w:pPr>
      <w:spacing w:line="241" w:lineRule="atLeast"/>
    </w:pPr>
    <w:rPr>
      <w:color w:val="auto"/>
    </w:rPr>
  </w:style>
  <w:style w:type="character" w:customStyle="1" w:styleId="A8">
    <w:name w:val="A8"/>
    <w:uiPriority w:val="99"/>
    <w:rsid w:val="00426E2D"/>
    <w:rPr>
      <w:b/>
      <w:bCs/>
      <w:color w:val="000000"/>
      <w:sz w:val="15"/>
      <w:szCs w:val="15"/>
      <w:u w:val="single"/>
    </w:rPr>
  </w:style>
  <w:style w:type="paragraph" w:styleId="ListParagraph">
    <w:name w:val="List Paragraph"/>
    <w:basedOn w:val="Normal"/>
    <w:uiPriority w:val="34"/>
    <w:qFormat/>
    <w:rsid w:val="00EC525F"/>
    <w:pPr>
      <w:ind w:left="720"/>
      <w:contextualSpacing/>
    </w:pPr>
  </w:style>
  <w:style w:type="paragraph" w:customStyle="1" w:styleId="Pa1">
    <w:name w:val="Pa1"/>
    <w:basedOn w:val="Default"/>
    <w:next w:val="Default"/>
    <w:uiPriority w:val="99"/>
    <w:rsid w:val="007E6FD0"/>
    <w:pPr>
      <w:spacing w:line="241" w:lineRule="atLeast"/>
    </w:pPr>
    <w:rPr>
      <w:color w:val="auto"/>
    </w:rPr>
  </w:style>
  <w:style w:type="character" w:customStyle="1" w:styleId="A3">
    <w:name w:val="A3"/>
    <w:uiPriority w:val="99"/>
    <w:rsid w:val="007E6FD0"/>
    <w:rPr>
      <w:b/>
      <w:bCs/>
      <w:color w:val="000000"/>
      <w:sz w:val="30"/>
      <w:szCs w:val="30"/>
    </w:rPr>
  </w:style>
  <w:style w:type="paragraph" w:customStyle="1" w:styleId="Pa3">
    <w:name w:val="Pa3"/>
    <w:basedOn w:val="Default"/>
    <w:next w:val="Default"/>
    <w:uiPriority w:val="99"/>
    <w:rsid w:val="0083444F"/>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638</Words>
  <Characters>3510</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Beyens</dc:creator>
  <cp:keywords/>
  <dc:description/>
  <cp:lastModifiedBy>Evy Beyens</cp:lastModifiedBy>
  <cp:revision>9</cp:revision>
  <dcterms:created xsi:type="dcterms:W3CDTF">2021-08-24T09:39:00Z</dcterms:created>
  <dcterms:modified xsi:type="dcterms:W3CDTF">2021-08-24T11:57:00Z</dcterms:modified>
</cp:coreProperties>
</file>