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1DCE" w:rsidRPr="000B47A3" w:rsidRDefault="00BF1DCE" w:rsidP="009E05B9">
      <w:pPr>
        <w:pStyle w:val="Heading1"/>
        <w:numPr>
          <w:ilvl w:val="0"/>
          <w:numId w:val="0"/>
        </w:numPr>
        <w:pBdr>
          <w:top w:val="single" w:sz="4" w:space="1" w:color="auto"/>
          <w:left w:val="single" w:sz="4" w:space="4" w:color="auto"/>
          <w:bottom w:val="single" w:sz="4" w:space="1" w:color="auto"/>
          <w:right w:val="single" w:sz="4" w:space="4" w:color="auto"/>
        </w:pBdr>
        <w:spacing w:before="0" w:after="0" w:line="360" w:lineRule="auto"/>
        <w:jc w:val="center"/>
        <w:rPr>
          <w:rFonts w:asciiTheme="minorHAnsi" w:hAnsiTheme="minorHAnsi"/>
          <w:lang w:val="en-GB"/>
        </w:rPr>
      </w:pPr>
      <w:r w:rsidRPr="000B47A3">
        <w:rPr>
          <w:rFonts w:asciiTheme="minorHAnsi" w:hAnsiTheme="minorHAnsi"/>
          <w:lang w:val="en-GB"/>
        </w:rPr>
        <w:t>Summary of Product Characteristics</w:t>
      </w:r>
    </w:p>
    <w:p w:rsidR="004453F0" w:rsidRPr="002B281A" w:rsidRDefault="004453F0" w:rsidP="009E05B9">
      <w:pPr>
        <w:spacing w:after="0"/>
        <w:rPr>
          <w:rFonts w:asciiTheme="minorHAnsi" w:hAnsiTheme="minorHAnsi"/>
          <w:sz w:val="22"/>
          <w:szCs w:val="22"/>
          <w:lang w:val="en-GB"/>
        </w:rPr>
      </w:pPr>
    </w:p>
    <w:p w:rsidR="00AE30FE" w:rsidRPr="002361ED" w:rsidRDefault="00FD40F1" w:rsidP="00B153CA">
      <w:pPr>
        <w:spacing w:after="0"/>
        <w:rPr>
          <w:rFonts w:asciiTheme="minorHAnsi" w:hAnsiTheme="minorHAnsi"/>
          <w:b/>
          <w:lang w:val="en-GB"/>
        </w:rPr>
      </w:pPr>
      <w:r w:rsidRPr="002361ED">
        <w:rPr>
          <w:rFonts w:asciiTheme="minorHAnsi" w:hAnsiTheme="minorHAnsi"/>
          <w:b/>
          <w:lang w:val="en-GB"/>
        </w:rPr>
        <w:t>1-</w:t>
      </w:r>
      <w:r w:rsidR="00AE30FE" w:rsidRPr="002361ED">
        <w:rPr>
          <w:rFonts w:asciiTheme="minorHAnsi" w:hAnsiTheme="minorHAnsi"/>
          <w:b/>
          <w:lang w:val="en-GB"/>
        </w:rPr>
        <w:t>NAME OF THE MEDICINAL PRODUCT (FPP)</w:t>
      </w:r>
    </w:p>
    <w:p w:rsidR="0011316A" w:rsidRPr="002361ED" w:rsidRDefault="00973119" w:rsidP="00B153CA">
      <w:pPr>
        <w:pStyle w:val="ListParagraph"/>
        <w:spacing w:after="0"/>
        <w:ind w:left="567"/>
        <w:contextualSpacing w:val="0"/>
        <w:rPr>
          <w:rFonts w:asciiTheme="minorHAnsi" w:hAnsiTheme="minorHAnsi"/>
          <w:lang w:val="en-GB"/>
        </w:rPr>
      </w:pPr>
      <w:proofErr w:type="spellStart"/>
      <w:r w:rsidRPr="002361ED">
        <w:rPr>
          <w:rFonts w:asciiTheme="minorHAnsi" w:hAnsiTheme="minorHAnsi"/>
          <w:lang w:val="en-GB"/>
        </w:rPr>
        <w:t>Parol</w:t>
      </w:r>
      <w:proofErr w:type="spellEnd"/>
    </w:p>
    <w:p w:rsidR="00FD40F1" w:rsidRPr="002361ED" w:rsidRDefault="00973119" w:rsidP="00B153CA">
      <w:pPr>
        <w:pStyle w:val="ListParagraph"/>
        <w:spacing w:after="0"/>
        <w:ind w:left="567"/>
        <w:contextualSpacing w:val="0"/>
        <w:rPr>
          <w:rFonts w:asciiTheme="minorHAnsi" w:hAnsiTheme="minorHAnsi"/>
          <w:i/>
          <w:lang w:val="en-GB"/>
        </w:rPr>
      </w:pPr>
      <w:r w:rsidRPr="002361ED">
        <w:rPr>
          <w:rFonts w:asciiTheme="minorHAnsi" w:hAnsiTheme="minorHAnsi"/>
          <w:i/>
          <w:lang w:val="en-GB"/>
        </w:rPr>
        <w:t>Paracetamol</w:t>
      </w:r>
    </w:p>
    <w:p w:rsidR="0011316A" w:rsidRPr="002361ED" w:rsidRDefault="009B0007" w:rsidP="00B153CA">
      <w:pPr>
        <w:spacing w:after="0"/>
        <w:ind w:left="284"/>
        <w:rPr>
          <w:rFonts w:asciiTheme="minorHAnsi" w:hAnsiTheme="minorHAnsi"/>
          <w:b/>
          <w:lang w:val="en-GB"/>
        </w:rPr>
      </w:pPr>
      <w:r w:rsidRPr="002361ED">
        <w:rPr>
          <w:rFonts w:asciiTheme="minorHAnsi" w:hAnsiTheme="minorHAnsi"/>
          <w:b/>
          <w:lang w:val="en-GB"/>
        </w:rPr>
        <w:t xml:space="preserve">1.1 </w:t>
      </w:r>
      <w:r w:rsidR="00B17706" w:rsidRPr="002361ED">
        <w:rPr>
          <w:rFonts w:asciiTheme="minorHAnsi" w:hAnsiTheme="minorHAnsi"/>
          <w:b/>
          <w:lang w:val="en-GB"/>
        </w:rPr>
        <w:t>Strength</w:t>
      </w:r>
    </w:p>
    <w:p w:rsidR="0011316A" w:rsidRPr="002361ED" w:rsidRDefault="003829FE" w:rsidP="00B153CA">
      <w:pPr>
        <w:pStyle w:val="ListParagraph"/>
        <w:spacing w:after="0"/>
        <w:ind w:left="567"/>
        <w:contextualSpacing w:val="0"/>
        <w:rPr>
          <w:rFonts w:asciiTheme="minorHAnsi" w:hAnsiTheme="minorHAnsi"/>
          <w:lang w:val="en-GB"/>
        </w:rPr>
      </w:pPr>
      <w:r w:rsidRPr="002361ED">
        <w:rPr>
          <w:rFonts w:asciiTheme="minorHAnsi" w:hAnsiTheme="minorHAnsi"/>
          <w:lang w:val="en-GB"/>
        </w:rPr>
        <w:t>500 mg paracetamol/tablet</w:t>
      </w:r>
    </w:p>
    <w:p w:rsidR="0011316A" w:rsidRPr="002361ED" w:rsidRDefault="009B0007" w:rsidP="00B153CA">
      <w:pPr>
        <w:spacing w:after="0"/>
        <w:ind w:left="284"/>
        <w:rPr>
          <w:rFonts w:asciiTheme="minorHAnsi" w:hAnsiTheme="minorHAnsi"/>
          <w:b/>
          <w:lang w:val="en-GB"/>
        </w:rPr>
      </w:pPr>
      <w:r w:rsidRPr="002361ED">
        <w:rPr>
          <w:rFonts w:asciiTheme="minorHAnsi" w:hAnsiTheme="minorHAnsi"/>
          <w:b/>
          <w:lang w:val="en-GB"/>
        </w:rPr>
        <w:t xml:space="preserve">1.2 </w:t>
      </w:r>
      <w:r w:rsidR="0011316A" w:rsidRPr="002361ED">
        <w:rPr>
          <w:rFonts w:asciiTheme="minorHAnsi" w:hAnsiTheme="minorHAnsi"/>
          <w:b/>
          <w:lang w:val="en-GB"/>
        </w:rPr>
        <w:t>Pharmaceutical form</w:t>
      </w:r>
    </w:p>
    <w:p w:rsidR="008B469C" w:rsidRDefault="003829FE" w:rsidP="00B153CA">
      <w:pPr>
        <w:pStyle w:val="ListParagraph"/>
        <w:spacing w:after="0"/>
        <w:ind w:left="567"/>
        <w:contextualSpacing w:val="0"/>
        <w:rPr>
          <w:rFonts w:asciiTheme="minorHAnsi" w:hAnsiTheme="minorHAnsi"/>
          <w:lang w:val="en-GB"/>
        </w:rPr>
      </w:pPr>
      <w:r w:rsidRPr="002361ED">
        <w:rPr>
          <w:rFonts w:asciiTheme="minorHAnsi" w:hAnsiTheme="minorHAnsi"/>
          <w:lang w:val="en-GB"/>
        </w:rPr>
        <w:t xml:space="preserve">Tablet </w:t>
      </w:r>
    </w:p>
    <w:p w:rsidR="002361ED" w:rsidRPr="002361ED" w:rsidRDefault="002361ED" w:rsidP="00B153CA">
      <w:pPr>
        <w:pStyle w:val="ListParagraph"/>
        <w:spacing w:after="0"/>
        <w:ind w:left="567"/>
        <w:contextualSpacing w:val="0"/>
        <w:rPr>
          <w:rFonts w:asciiTheme="minorHAnsi" w:hAnsiTheme="minorHAnsi"/>
          <w:lang w:val="en-GB"/>
        </w:rPr>
      </w:pPr>
    </w:p>
    <w:p w:rsidR="00AE30FE" w:rsidRPr="002361ED" w:rsidRDefault="009B0007" w:rsidP="00B153CA">
      <w:pPr>
        <w:spacing w:after="0"/>
        <w:rPr>
          <w:rFonts w:asciiTheme="minorHAnsi" w:hAnsiTheme="minorHAnsi"/>
          <w:b/>
        </w:rPr>
      </w:pPr>
      <w:r w:rsidRPr="002361ED">
        <w:rPr>
          <w:rFonts w:asciiTheme="minorHAnsi" w:hAnsiTheme="minorHAnsi"/>
          <w:b/>
        </w:rPr>
        <w:t xml:space="preserve">2- </w:t>
      </w:r>
      <w:r w:rsidR="00AE30FE" w:rsidRPr="002361ED">
        <w:rPr>
          <w:rFonts w:asciiTheme="minorHAnsi" w:hAnsiTheme="minorHAnsi"/>
          <w:b/>
        </w:rPr>
        <w:t>QUALITATIVE AND QUANTITATIVE COMPOSITION</w:t>
      </w:r>
    </w:p>
    <w:p w:rsidR="0011316A" w:rsidRPr="002361ED" w:rsidRDefault="009B0007" w:rsidP="00B153CA">
      <w:pPr>
        <w:spacing w:after="0"/>
        <w:ind w:left="284"/>
        <w:rPr>
          <w:rFonts w:asciiTheme="minorHAnsi" w:hAnsiTheme="minorHAnsi"/>
          <w:b/>
        </w:rPr>
      </w:pPr>
      <w:r w:rsidRPr="002361ED">
        <w:rPr>
          <w:rFonts w:asciiTheme="minorHAnsi" w:hAnsiTheme="minorHAnsi"/>
          <w:b/>
        </w:rPr>
        <w:t xml:space="preserve">2.1 </w:t>
      </w:r>
      <w:r w:rsidR="0011316A" w:rsidRPr="002361ED">
        <w:rPr>
          <w:rFonts w:asciiTheme="minorHAnsi" w:hAnsiTheme="minorHAnsi"/>
          <w:b/>
        </w:rPr>
        <w:t>Qualitative declaration</w:t>
      </w:r>
    </w:p>
    <w:p w:rsidR="0020237D" w:rsidRDefault="0020237D" w:rsidP="00B153CA">
      <w:pPr>
        <w:pStyle w:val="ListParagraph"/>
        <w:spacing w:after="0"/>
        <w:ind w:left="567"/>
        <w:contextualSpacing w:val="0"/>
        <w:rPr>
          <w:rFonts w:asciiTheme="minorHAnsi" w:hAnsiTheme="minorHAnsi"/>
          <w:lang w:val="en-GB"/>
        </w:rPr>
      </w:pPr>
      <w:r w:rsidRPr="002361ED">
        <w:rPr>
          <w:rFonts w:asciiTheme="minorHAnsi" w:hAnsiTheme="minorHAnsi"/>
          <w:lang w:val="en-GB"/>
        </w:rPr>
        <w:t>For the full list of excipients, see section 6.1</w:t>
      </w:r>
    </w:p>
    <w:p w:rsidR="002361ED" w:rsidRPr="002361ED" w:rsidRDefault="002361ED" w:rsidP="00B153CA">
      <w:pPr>
        <w:pStyle w:val="ListParagraph"/>
        <w:spacing w:after="0"/>
        <w:ind w:left="567"/>
        <w:contextualSpacing w:val="0"/>
        <w:rPr>
          <w:rFonts w:asciiTheme="minorHAnsi" w:hAnsiTheme="minorHAnsi"/>
          <w:lang w:val="en-GB"/>
        </w:rPr>
      </w:pPr>
    </w:p>
    <w:p w:rsidR="0011316A" w:rsidRPr="002361ED" w:rsidRDefault="009B0007" w:rsidP="00B153CA">
      <w:pPr>
        <w:spacing w:after="0"/>
        <w:ind w:left="284"/>
        <w:rPr>
          <w:rFonts w:asciiTheme="minorHAnsi" w:hAnsiTheme="minorHAnsi"/>
          <w:b/>
          <w:lang w:val="en-GB"/>
        </w:rPr>
      </w:pPr>
      <w:r w:rsidRPr="002361ED">
        <w:rPr>
          <w:rFonts w:asciiTheme="minorHAnsi" w:hAnsiTheme="minorHAnsi"/>
          <w:b/>
          <w:lang w:val="en-GB"/>
        </w:rPr>
        <w:t>2.2</w:t>
      </w:r>
      <w:r w:rsidR="000A5DAF" w:rsidRPr="002361ED">
        <w:rPr>
          <w:rFonts w:asciiTheme="minorHAnsi" w:hAnsiTheme="minorHAnsi"/>
          <w:b/>
          <w:lang w:val="en-GB"/>
        </w:rPr>
        <w:t xml:space="preserve"> </w:t>
      </w:r>
      <w:r w:rsidR="0011316A" w:rsidRPr="002361ED">
        <w:rPr>
          <w:rFonts w:asciiTheme="minorHAnsi" w:hAnsiTheme="minorHAnsi"/>
          <w:b/>
          <w:lang w:val="en-GB"/>
        </w:rPr>
        <w:t>Quantitative declaration</w:t>
      </w:r>
    </w:p>
    <w:p w:rsidR="0020237D" w:rsidRDefault="00ED511F" w:rsidP="00B153CA">
      <w:pPr>
        <w:pStyle w:val="ListParagraph"/>
        <w:spacing w:after="0"/>
        <w:ind w:left="567"/>
        <w:contextualSpacing w:val="0"/>
        <w:rPr>
          <w:rFonts w:ascii="Corbel" w:hAnsi="Corbel" w:cs="Kalinga"/>
          <w:w w:val="95"/>
          <w:lang w:val="en-GB"/>
        </w:rPr>
      </w:pPr>
      <w:r w:rsidRPr="002361ED">
        <w:rPr>
          <w:rFonts w:asciiTheme="minorHAnsi" w:hAnsiTheme="minorHAnsi"/>
          <w:lang w:val="en-GB"/>
        </w:rPr>
        <w:t>Each tablet contains 500 mg of paracetamol.</w:t>
      </w:r>
    </w:p>
    <w:p w:rsidR="00ED511F" w:rsidRPr="002361ED" w:rsidRDefault="00ED511F" w:rsidP="00B153CA">
      <w:pPr>
        <w:pStyle w:val="ListParagraph"/>
        <w:spacing w:after="0"/>
        <w:ind w:left="567"/>
        <w:contextualSpacing w:val="0"/>
        <w:rPr>
          <w:rFonts w:asciiTheme="minorHAnsi" w:hAnsiTheme="minorHAnsi"/>
          <w:lang w:val="en-GB"/>
        </w:rPr>
      </w:pPr>
    </w:p>
    <w:p w:rsidR="00AE30FE" w:rsidRPr="00ED511F" w:rsidRDefault="009B0007" w:rsidP="00B153CA">
      <w:pPr>
        <w:spacing w:after="0"/>
        <w:rPr>
          <w:rFonts w:asciiTheme="minorHAnsi" w:hAnsiTheme="minorHAnsi"/>
          <w:b/>
          <w:lang w:val="en-GB"/>
        </w:rPr>
      </w:pPr>
      <w:r w:rsidRPr="002361ED">
        <w:rPr>
          <w:rFonts w:asciiTheme="minorHAnsi" w:hAnsiTheme="minorHAnsi"/>
          <w:b/>
          <w:lang w:val="en-GB"/>
        </w:rPr>
        <w:t xml:space="preserve">3- </w:t>
      </w:r>
      <w:r w:rsidR="00AE30FE" w:rsidRPr="002361ED">
        <w:rPr>
          <w:rFonts w:asciiTheme="minorHAnsi" w:hAnsiTheme="minorHAnsi"/>
          <w:b/>
          <w:lang w:val="en-GB"/>
        </w:rPr>
        <w:t xml:space="preserve">PHARMACEUTICAL </w:t>
      </w:r>
      <w:r w:rsidR="00AE30FE" w:rsidRPr="00ED511F">
        <w:rPr>
          <w:rFonts w:asciiTheme="minorHAnsi" w:hAnsiTheme="minorHAnsi"/>
          <w:b/>
          <w:lang w:val="en-GB"/>
        </w:rPr>
        <w:t>FORM</w:t>
      </w:r>
    </w:p>
    <w:p w:rsidR="00ED511F" w:rsidRDefault="00ED511F" w:rsidP="00B153CA">
      <w:pPr>
        <w:pStyle w:val="ListParagraph"/>
        <w:spacing w:after="0"/>
        <w:ind w:left="567"/>
        <w:contextualSpacing w:val="0"/>
        <w:rPr>
          <w:rFonts w:asciiTheme="minorHAnsi" w:hAnsiTheme="minorHAnsi"/>
          <w:lang w:val="en-GB"/>
        </w:rPr>
      </w:pPr>
      <w:r>
        <w:rPr>
          <w:rFonts w:asciiTheme="minorHAnsi" w:hAnsiTheme="minorHAnsi"/>
          <w:lang w:val="en-GB"/>
        </w:rPr>
        <w:t xml:space="preserve">Tablet </w:t>
      </w:r>
    </w:p>
    <w:p w:rsidR="00ED511F" w:rsidRDefault="00ED511F" w:rsidP="00B153CA">
      <w:pPr>
        <w:pStyle w:val="ListParagraph"/>
        <w:spacing w:after="0"/>
        <w:ind w:left="567"/>
        <w:contextualSpacing w:val="0"/>
        <w:rPr>
          <w:rFonts w:asciiTheme="minorHAnsi" w:hAnsiTheme="minorHAnsi"/>
          <w:lang w:val="en-GB"/>
        </w:rPr>
      </w:pPr>
      <w:r>
        <w:rPr>
          <w:rFonts w:asciiTheme="minorHAnsi" w:hAnsiTheme="minorHAnsi"/>
          <w:lang w:val="en-GB"/>
        </w:rPr>
        <w:t>White, round, biconvex, engraved tablet.</w:t>
      </w:r>
    </w:p>
    <w:p w:rsidR="00ED511F" w:rsidRPr="002361ED" w:rsidRDefault="00ED511F" w:rsidP="00B153CA">
      <w:pPr>
        <w:pStyle w:val="ListParagraph"/>
        <w:spacing w:after="0"/>
        <w:ind w:left="567"/>
        <w:contextualSpacing w:val="0"/>
        <w:rPr>
          <w:rFonts w:asciiTheme="minorHAnsi" w:hAnsiTheme="minorHAnsi"/>
          <w:lang w:val="en-GB"/>
        </w:rPr>
      </w:pPr>
    </w:p>
    <w:p w:rsidR="00AE30FE" w:rsidRPr="002361ED" w:rsidRDefault="009B0007" w:rsidP="00B153CA">
      <w:pPr>
        <w:spacing w:after="0"/>
        <w:rPr>
          <w:rFonts w:asciiTheme="minorHAnsi" w:hAnsiTheme="minorHAnsi"/>
          <w:b/>
          <w:lang w:val="en-GB"/>
        </w:rPr>
      </w:pPr>
      <w:r w:rsidRPr="002361ED">
        <w:rPr>
          <w:rFonts w:asciiTheme="minorHAnsi" w:hAnsiTheme="minorHAnsi"/>
          <w:b/>
          <w:lang w:val="en-GB"/>
        </w:rPr>
        <w:t xml:space="preserve">4- </w:t>
      </w:r>
      <w:r w:rsidR="00AE30FE" w:rsidRPr="002361ED">
        <w:rPr>
          <w:rFonts w:asciiTheme="minorHAnsi" w:hAnsiTheme="minorHAnsi"/>
          <w:b/>
          <w:lang w:val="en-GB"/>
        </w:rPr>
        <w:t>CLINICAL PARTICULARS</w:t>
      </w:r>
    </w:p>
    <w:p w:rsidR="00AE30FE" w:rsidRPr="002361ED" w:rsidRDefault="009B0007" w:rsidP="00B153CA">
      <w:pPr>
        <w:spacing w:after="0"/>
        <w:ind w:left="284"/>
        <w:rPr>
          <w:rFonts w:asciiTheme="minorHAnsi" w:hAnsiTheme="minorHAnsi"/>
          <w:b/>
          <w:lang w:val="en-GB"/>
        </w:rPr>
      </w:pPr>
      <w:r w:rsidRPr="002361ED">
        <w:rPr>
          <w:rFonts w:asciiTheme="minorHAnsi" w:hAnsiTheme="minorHAnsi"/>
          <w:b/>
          <w:lang w:val="en-GB"/>
        </w:rPr>
        <w:t xml:space="preserve">4.1 </w:t>
      </w:r>
      <w:r w:rsidR="00AE30FE" w:rsidRPr="002361ED">
        <w:rPr>
          <w:rFonts w:asciiTheme="minorHAnsi" w:hAnsiTheme="minorHAnsi"/>
          <w:b/>
          <w:lang w:val="en-GB"/>
        </w:rPr>
        <w:t>Therapeutic indications</w:t>
      </w:r>
    </w:p>
    <w:p w:rsidR="00B153CA" w:rsidRPr="00B153CA" w:rsidRDefault="00B153CA" w:rsidP="00B153CA">
      <w:pPr>
        <w:autoSpaceDE w:val="0"/>
        <w:autoSpaceDN w:val="0"/>
        <w:adjustRightInd w:val="0"/>
        <w:spacing w:after="0" w:line="360" w:lineRule="auto"/>
        <w:ind w:left="720"/>
        <w:rPr>
          <w:rFonts w:asciiTheme="minorHAnsi" w:hAnsiTheme="minorHAnsi" w:cs="Calibri"/>
          <w:kern w:val="0"/>
          <w:lang w:eastAsia="en-US"/>
        </w:rPr>
      </w:pPr>
      <w:r w:rsidRPr="00B153CA">
        <w:rPr>
          <w:rFonts w:asciiTheme="minorHAnsi" w:hAnsiTheme="minorHAnsi" w:cs="Calibri"/>
          <w:kern w:val="0"/>
          <w:lang w:eastAsia="en-US"/>
        </w:rPr>
        <w:t>Relieve of mild and moderate pain and reducing fever.</w:t>
      </w:r>
    </w:p>
    <w:p w:rsidR="00B153CA" w:rsidRPr="00B153CA" w:rsidRDefault="00B153CA" w:rsidP="00B153CA">
      <w:pPr>
        <w:autoSpaceDE w:val="0"/>
        <w:autoSpaceDN w:val="0"/>
        <w:adjustRightInd w:val="0"/>
        <w:spacing w:after="0" w:line="360" w:lineRule="auto"/>
        <w:ind w:left="720"/>
        <w:rPr>
          <w:rFonts w:asciiTheme="minorHAnsi" w:hAnsiTheme="minorHAnsi" w:cs="Calibri"/>
          <w:kern w:val="0"/>
          <w:lang w:eastAsia="en-US"/>
        </w:rPr>
      </w:pPr>
      <w:proofErr w:type="spellStart"/>
      <w:r w:rsidRPr="00B153CA">
        <w:rPr>
          <w:rFonts w:asciiTheme="minorHAnsi" w:hAnsiTheme="minorHAnsi" w:cs="Calibri"/>
          <w:kern w:val="0"/>
          <w:lang w:eastAsia="en-US"/>
        </w:rPr>
        <w:t>Parol</w:t>
      </w:r>
      <w:proofErr w:type="spellEnd"/>
      <w:r w:rsidRPr="00B153CA">
        <w:rPr>
          <w:rFonts w:asciiTheme="minorHAnsi" w:hAnsiTheme="minorHAnsi" w:cs="Calibri"/>
          <w:kern w:val="0"/>
          <w:lang w:eastAsia="en-US"/>
        </w:rPr>
        <w:t>® tablets are used for symptomatic treatment of pain associated</w:t>
      </w:r>
      <w:r>
        <w:rPr>
          <w:rFonts w:asciiTheme="minorHAnsi" w:hAnsiTheme="minorHAnsi" w:cs="Calibri"/>
          <w:kern w:val="0"/>
          <w:lang w:eastAsia="en-US"/>
        </w:rPr>
        <w:t xml:space="preserve"> </w:t>
      </w:r>
      <w:r w:rsidRPr="00B153CA">
        <w:rPr>
          <w:rFonts w:asciiTheme="minorHAnsi" w:hAnsiTheme="minorHAnsi" w:cs="Calibri"/>
          <w:kern w:val="0"/>
          <w:lang w:eastAsia="en-US"/>
        </w:rPr>
        <w:t>with conditions such as headaches, toothaches, migraine, teething,</w:t>
      </w:r>
      <w:r>
        <w:rPr>
          <w:rFonts w:asciiTheme="minorHAnsi" w:hAnsiTheme="minorHAnsi" w:cs="Calibri"/>
          <w:kern w:val="0"/>
          <w:lang w:eastAsia="en-US"/>
        </w:rPr>
        <w:t xml:space="preserve"> </w:t>
      </w:r>
      <w:r w:rsidRPr="00B153CA">
        <w:rPr>
          <w:rFonts w:asciiTheme="minorHAnsi" w:hAnsiTheme="minorHAnsi" w:cs="Calibri"/>
          <w:kern w:val="0"/>
          <w:lang w:eastAsia="en-US"/>
        </w:rPr>
        <w:t>neuralgia, post‐traumatic, post‐operative pains and musculoskeletal</w:t>
      </w:r>
      <w:r>
        <w:rPr>
          <w:rFonts w:asciiTheme="minorHAnsi" w:hAnsiTheme="minorHAnsi" w:cs="Calibri"/>
          <w:kern w:val="0"/>
          <w:lang w:eastAsia="en-US"/>
        </w:rPr>
        <w:t xml:space="preserve"> </w:t>
      </w:r>
      <w:r w:rsidRPr="00B153CA">
        <w:rPr>
          <w:rFonts w:asciiTheme="minorHAnsi" w:hAnsiTheme="minorHAnsi" w:cs="Calibri"/>
          <w:kern w:val="0"/>
          <w:lang w:eastAsia="en-US"/>
        </w:rPr>
        <w:t>pains.</w:t>
      </w:r>
    </w:p>
    <w:p w:rsidR="00ED511F" w:rsidRDefault="00B153CA" w:rsidP="00B153CA">
      <w:pPr>
        <w:autoSpaceDE w:val="0"/>
        <w:autoSpaceDN w:val="0"/>
        <w:adjustRightInd w:val="0"/>
        <w:spacing w:after="0" w:line="360" w:lineRule="auto"/>
        <w:ind w:left="720"/>
        <w:rPr>
          <w:rFonts w:asciiTheme="minorHAnsi" w:hAnsiTheme="minorHAnsi" w:cs="Calibri"/>
          <w:kern w:val="0"/>
          <w:lang w:eastAsia="en-US"/>
        </w:rPr>
      </w:pPr>
      <w:r w:rsidRPr="00B153CA">
        <w:rPr>
          <w:rFonts w:asciiTheme="minorHAnsi" w:hAnsiTheme="minorHAnsi" w:cs="Calibri"/>
          <w:kern w:val="0"/>
          <w:lang w:eastAsia="en-US"/>
        </w:rPr>
        <w:t>Furthermore, reduce fever and relieve pains and aches associated with</w:t>
      </w:r>
      <w:r>
        <w:rPr>
          <w:rFonts w:asciiTheme="minorHAnsi" w:hAnsiTheme="minorHAnsi" w:cs="Calibri"/>
          <w:kern w:val="0"/>
          <w:lang w:eastAsia="en-US"/>
        </w:rPr>
        <w:t xml:space="preserve"> </w:t>
      </w:r>
      <w:r w:rsidRPr="00B153CA">
        <w:rPr>
          <w:rFonts w:asciiTheme="minorHAnsi" w:hAnsiTheme="minorHAnsi" w:cs="Calibri"/>
          <w:kern w:val="0"/>
          <w:lang w:eastAsia="en-US"/>
        </w:rPr>
        <w:t>conditions such as flu, cold, sore throat, sinusitis, and other acute</w:t>
      </w:r>
      <w:r>
        <w:rPr>
          <w:rFonts w:asciiTheme="minorHAnsi" w:hAnsiTheme="minorHAnsi" w:cs="Calibri"/>
          <w:kern w:val="0"/>
          <w:lang w:eastAsia="en-US"/>
        </w:rPr>
        <w:t xml:space="preserve"> </w:t>
      </w:r>
      <w:r w:rsidRPr="00B153CA">
        <w:rPr>
          <w:rFonts w:asciiTheme="minorHAnsi" w:hAnsiTheme="minorHAnsi" w:cs="Calibri"/>
          <w:kern w:val="0"/>
          <w:lang w:eastAsia="en-US"/>
        </w:rPr>
        <w:t>febrile illnesses.</w:t>
      </w:r>
    </w:p>
    <w:p w:rsidR="00B153CA" w:rsidRPr="00B153CA" w:rsidRDefault="00B153CA" w:rsidP="00B153CA">
      <w:pPr>
        <w:autoSpaceDE w:val="0"/>
        <w:autoSpaceDN w:val="0"/>
        <w:adjustRightInd w:val="0"/>
        <w:spacing w:after="0" w:line="360" w:lineRule="auto"/>
        <w:ind w:left="720"/>
        <w:rPr>
          <w:rFonts w:asciiTheme="minorHAnsi" w:hAnsiTheme="minorHAnsi"/>
        </w:rPr>
      </w:pPr>
    </w:p>
    <w:p w:rsidR="00AE30FE" w:rsidRPr="002361ED" w:rsidRDefault="009B0007" w:rsidP="00B153CA">
      <w:pPr>
        <w:spacing w:after="0"/>
        <w:ind w:left="284"/>
        <w:rPr>
          <w:rFonts w:asciiTheme="minorHAnsi" w:hAnsiTheme="minorHAnsi"/>
          <w:b/>
          <w:lang w:val="en-GB"/>
        </w:rPr>
      </w:pPr>
      <w:r w:rsidRPr="002361ED">
        <w:rPr>
          <w:rFonts w:asciiTheme="minorHAnsi" w:hAnsiTheme="minorHAnsi"/>
          <w:b/>
          <w:lang w:val="en-GB"/>
        </w:rPr>
        <w:t xml:space="preserve">4.2 </w:t>
      </w:r>
      <w:r w:rsidR="00AE30FE" w:rsidRPr="002361ED">
        <w:rPr>
          <w:rFonts w:asciiTheme="minorHAnsi" w:hAnsiTheme="minorHAnsi"/>
          <w:b/>
          <w:lang w:val="en-GB"/>
        </w:rPr>
        <w:t>Posology and mode of administration</w:t>
      </w:r>
    </w:p>
    <w:p w:rsidR="0011316A" w:rsidRPr="002361ED" w:rsidRDefault="009B0007" w:rsidP="00B153CA">
      <w:pPr>
        <w:spacing w:after="0"/>
        <w:ind w:left="284"/>
        <w:rPr>
          <w:rFonts w:asciiTheme="minorHAnsi" w:hAnsiTheme="minorHAnsi"/>
          <w:b/>
          <w:lang w:val="en-GB"/>
        </w:rPr>
      </w:pPr>
      <w:r w:rsidRPr="002361ED">
        <w:rPr>
          <w:rFonts w:asciiTheme="minorHAnsi" w:hAnsiTheme="minorHAnsi"/>
          <w:b/>
          <w:lang w:val="en-GB"/>
        </w:rPr>
        <w:t xml:space="preserve">4.2.1 </w:t>
      </w:r>
      <w:r w:rsidR="0011316A" w:rsidRPr="002361ED">
        <w:rPr>
          <w:rFonts w:asciiTheme="minorHAnsi" w:hAnsiTheme="minorHAnsi"/>
          <w:b/>
          <w:lang w:val="en-GB"/>
        </w:rPr>
        <w:t>Posology</w:t>
      </w:r>
    </w:p>
    <w:p w:rsidR="00FF1FA5" w:rsidRPr="002361ED" w:rsidRDefault="00FF1FA5" w:rsidP="00B153CA">
      <w:pPr>
        <w:pStyle w:val="ListParagraph"/>
        <w:numPr>
          <w:ilvl w:val="0"/>
          <w:numId w:val="17"/>
        </w:numPr>
        <w:spacing w:after="0"/>
        <w:contextualSpacing w:val="0"/>
        <w:rPr>
          <w:rFonts w:asciiTheme="minorHAnsi" w:hAnsiTheme="minorHAnsi"/>
          <w:lang w:val="en-GB"/>
        </w:rPr>
      </w:pPr>
      <w:r w:rsidRPr="002361ED">
        <w:rPr>
          <w:rFonts w:asciiTheme="minorHAnsi" w:hAnsiTheme="minorHAnsi"/>
          <w:lang w:val="en-GB"/>
        </w:rPr>
        <w:t xml:space="preserve">Adults: 1 to 2 tablets up to 3 times </w:t>
      </w:r>
      <w:r w:rsidR="001C1543" w:rsidRPr="002361ED">
        <w:rPr>
          <w:rFonts w:asciiTheme="minorHAnsi" w:hAnsiTheme="minorHAnsi"/>
          <w:lang w:val="en-GB"/>
        </w:rPr>
        <w:t>daily</w:t>
      </w:r>
      <w:r w:rsidR="001C1543">
        <w:rPr>
          <w:rFonts w:asciiTheme="minorHAnsi" w:hAnsiTheme="minorHAnsi"/>
          <w:lang w:val="en-GB"/>
        </w:rPr>
        <w:t>.</w:t>
      </w:r>
    </w:p>
    <w:p w:rsidR="00FF1FA5" w:rsidRPr="002361ED" w:rsidRDefault="00FF1FA5" w:rsidP="00B153CA">
      <w:pPr>
        <w:pStyle w:val="ListParagraph"/>
        <w:numPr>
          <w:ilvl w:val="0"/>
          <w:numId w:val="17"/>
        </w:numPr>
        <w:spacing w:after="0"/>
        <w:contextualSpacing w:val="0"/>
        <w:rPr>
          <w:rFonts w:asciiTheme="minorHAnsi" w:hAnsiTheme="minorHAnsi"/>
          <w:lang w:val="en-GB"/>
        </w:rPr>
      </w:pPr>
      <w:r w:rsidRPr="002361ED">
        <w:rPr>
          <w:rFonts w:asciiTheme="minorHAnsi" w:hAnsiTheme="minorHAnsi"/>
          <w:lang w:val="en-GB"/>
        </w:rPr>
        <w:t>Children 12 years and older: 1 tablet up to 3 times daily.</w:t>
      </w:r>
    </w:p>
    <w:p w:rsidR="00FF1FA5" w:rsidRDefault="00FF1FA5" w:rsidP="00B153CA">
      <w:pPr>
        <w:pStyle w:val="ListParagraph"/>
        <w:numPr>
          <w:ilvl w:val="0"/>
          <w:numId w:val="17"/>
        </w:numPr>
        <w:spacing w:after="0"/>
        <w:contextualSpacing w:val="0"/>
        <w:rPr>
          <w:rFonts w:asciiTheme="minorHAnsi" w:hAnsiTheme="minorHAnsi"/>
          <w:lang w:val="en-GB"/>
        </w:rPr>
      </w:pPr>
      <w:r w:rsidRPr="002361ED">
        <w:rPr>
          <w:rFonts w:asciiTheme="minorHAnsi" w:hAnsiTheme="minorHAnsi"/>
          <w:lang w:val="en-GB"/>
        </w:rPr>
        <w:t>Children from 6 to 12 years old: 1/2 to 1 tablet up to 3 times a day</w:t>
      </w:r>
    </w:p>
    <w:p w:rsidR="00CD78E5" w:rsidRDefault="00CD78E5" w:rsidP="00CD78E5">
      <w:pPr>
        <w:spacing w:after="0"/>
        <w:rPr>
          <w:rFonts w:asciiTheme="minorHAnsi" w:hAnsiTheme="minorHAnsi"/>
          <w:lang w:val="en-GB"/>
        </w:rPr>
      </w:pPr>
    </w:p>
    <w:p w:rsidR="0011316A" w:rsidRPr="002361ED" w:rsidRDefault="00CD78E5" w:rsidP="001C1543">
      <w:pPr>
        <w:spacing w:after="0"/>
        <w:rPr>
          <w:rFonts w:asciiTheme="minorHAnsi" w:hAnsiTheme="minorHAnsi"/>
          <w:lang w:val="en-GB"/>
        </w:rPr>
      </w:pPr>
      <w:r>
        <w:rPr>
          <w:rFonts w:asciiTheme="minorHAnsi" w:hAnsiTheme="minorHAnsi"/>
          <w:lang w:val="en-GB"/>
        </w:rPr>
        <w:lastRenderedPageBreak/>
        <w:tab/>
      </w:r>
    </w:p>
    <w:p w:rsidR="0011316A" w:rsidRPr="002361ED" w:rsidRDefault="009B0007" w:rsidP="000A5DAF">
      <w:pPr>
        <w:spacing w:after="0"/>
        <w:ind w:left="284"/>
        <w:rPr>
          <w:rFonts w:asciiTheme="minorHAnsi" w:hAnsiTheme="minorHAnsi"/>
          <w:b/>
          <w:lang w:val="en-GB"/>
        </w:rPr>
      </w:pPr>
      <w:r w:rsidRPr="002361ED">
        <w:rPr>
          <w:rFonts w:asciiTheme="minorHAnsi" w:hAnsiTheme="minorHAnsi"/>
          <w:b/>
          <w:lang w:val="en-GB"/>
        </w:rPr>
        <w:t xml:space="preserve">4.2.2 </w:t>
      </w:r>
      <w:r w:rsidR="0011316A" w:rsidRPr="002361ED">
        <w:rPr>
          <w:rFonts w:asciiTheme="minorHAnsi" w:hAnsiTheme="minorHAnsi"/>
          <w:b/>
          <w:lang w:val="en-GB"/>
        </w:rPr>
        <w:t>Special populations</w:t>
      </w:r>
    </w:p>
    <w:p w:rsidR="00FF1FA5" w:rsidRPr="002361ED" w:rsidRDefault="00FF1FA5" w:rsidP="00FF1FA5">
      <w:pPr>
        <w:pStyle w:val="ListParagraph"/>
        <w:numPr>
          <w:ilvl w:val="0"/>
          <w:numId w:val="17"/>
        </w:numPr>
        <w:spacing w:after="0"/>
        <w:rPr>
          <w:rFonts w:asciiTheme="minorHAnsi" w:hAnsiTheme="minorHAnsi"/>
          <w:lang w:val="en-GB"/>
        </w:rPr>
      </w:pPr>
      <w:r w:rsidRPr="002361ED">
        <w:rPr>
          <w:rFonts w:asciiTheme="minorHAnsi" w:hAnsiTheme="minorHAnsi"/>
          <w:lang w:val="en-GB"/>
        </w:rPr>
        <w:t>In patients with impaired liver f</w:t>
      </w:r>
      <w:r w:rsidR="003E704F" w:rsidRPr="002361ED">
        <w:rPr>
          <w:rFonts w:asciiTheme="minorHAnsi" w:hAnsiTheme="minorHAnsi"/>
          <w:lang w:val="en-GB"/>
        </w:rPr>
        <w:t>unction, the dose will be lower (see section 4.4)</w:t>
      </w:r>
    </w:p>
    <w:p w:rsidR="00FF1FA5" w:rsidRPr="002361ED" w:rsidRDefault="00FF1FA5" w:rsidP="00FF1FA5">
      <w:pPr>
        <w:pStyle w:val="ListParagraph"/>
        <w:numPr>
          <w:ilvl w:val="0"/>
          <w:numId w:val="17"/>
        </w:numPr>
        <w:spacing w:after="0"/>
        <w:rPr>
          <w:rFonts w:asciiTheme="minorHAnsi" w:hAnsiTheme="minorHAnsi"/>
          <w:lang w:val="en-GB"/>
        </w:rPr>
      </w:pPr>
      <w:r w:rsidRPr="002361ED">
        <w:rPr>
          <w:rFonts w:asciiTheme="minorHAnsi" w:hAnsiTheme="minorHAnsi"/>
          <w:lang w:val="en-GB"/>
        </w:rPr>
        <w:t>No dose adjustment is necessary in the elderly.</w:t>
      </w:r>
    </w:p>
    <w:p w:rsidR="00FF1FA5" w:rsidRPr="002361ED" w:rsidRDefault="00FF1FA5" w:rsidP="003E704F">
      <w:pPr>
        <w:pStyle w:val="ListParagraph"/>
        <w:spacing w:after="0"/>
        <w:ind w:left="567"/>
        <w:rPr>
          <w:rFonts w:asciiTheme="minorHAnsi" w:hAnsiTheme="minorHAnsi"/>
          <w:lang w:val="en-GB"/>
        </w:rPr>
      </w:pPr>
    </w:p>
    <w:p w:rsidR="0011316A" w:rsidRDefault="009B0007" w:rsidP="000A5DAF">
      <w:pPr>
        <w:spacing w:after="0"/>
        <w:ind w:left="284"/>
        <w:rPr>
          <w:rFonts w:asciiTheme="minorHAnsi" w:hAnsiTheme="minorHAnsi"/>
          <w:b/>
          <w:lang w:val="en-GB"/>
        </w:rPr>
      </w:pPr>
      <w:r w:rsidRPr="002361ED">
        <w:rPr>
          <w:rFonts w:asciiTheme="minorHAnsi" w:hAnsiTheme="minorHAnsi"/>
          <w:b/>
          <w:lang w:val="en-GB"/>
        </w:rPr>
        <w:t xml:space="preserve">4.2.2 </w:t>
      </w:r>
      <w:r w:rsidR="002B281A" w:rsidRPr="002361ED">
        <w:rPr>
          <w:rFonts w:asciiTheme="minorHAnsi" w:hAnsiTheme="minorHAnsi"/>
          <w:b/>
          <w:lang w:val="en-GB"/>
        </w:rPr>
        <w:t>Paediatric</w:t>
      </w:r>
      <w:r w:rsidR="0011316A" w:rsidRPr="002361ED">
        <w:rPr>
          <w:rFonts w:asciiTheme="minorHAnsi" w:hAnsiTheme="minorHAnsi"/>
          <w:b/>
          <w:lang w:val="en-GB"/>
        </w:rPr>
        <w:t xml:space="preserve"> population</w:t>
      </w:r>
    </w:p>
    <w:p w:rsidR="001C1543" w:rsidRPr="002361ED" w:rsidRDefault="001C1543" w:rsidP="001C1543">
      <w:pPr>
        <w:pStyle w:val="ListParagraph"/>
        <w:numPr>
          <w:ilvl w:val="0"/>
          <w:numId w:val="25"/>
        </w:numPr>
        <w:spacing w:after="0"/>
        <w:rPr>
          <w:rFonts w:asciiTheme="minorHAnsi" w:hAnsiTheme="minorHAnsi"/>
          <w:lang w:val="en-GB"/>
        </w:rPr>
      </w:pPr>
      <w:proofErr w:type="spellStart"/>
      <w:r w:rsidRPr="002361ED">
        <w:rPr>
          <w:rFonts w:asciiTheme="minorHAnsi" w:hAnsiTheme="minorHAnsi"/>
          <w:lang w:val="en-GB"/>
        </w:rPr>
        <w:t>Parol</w:t>
      </w:r>
      <w:proofErr w:type="spellEnd"/>
      <w:r w:rsidRPr="002361ED">
        <w:rPr>
          <w:rFonts w:asciiTheme="minorHAnsi" w:hAnsiTheme="minorHAnsi"/>
          <w:lang w:val="en-GB"/>
        </w:rPr>
        <w:t xml:space="preserve"> tablets are not to be used under the age of 6 years. If necessary, </w:t>
      </w:r>
      <w:proofErr w:type="spellStart"/>
      <w:r w:rsidR="00B6151D">
        <w:rPr>
          <w:rFonts w:asciiTheme="minorHAnsi" w:hAnsiTheme="minorHAnsi"/>
          <w:lang w:val="en-GB"/>
        </w:rPr>
        <w:t>Parol</w:t>
      </w:r>
      <w:proofErr w:type="spellEnd"/>
      <w:r w:rsidR="00B6151D">
        <w:rPr>
          <w:rFonts w:asciiTheme="minorHAnsi" w:hAnsiTheme="minorHAnsi"/>
          <w:lang w:val="en-GB"/>
        </w:rPr>
        <w:t xml:space="preserve"> suspension, </w:t>
      </w:r>
      <w:r w:rsidRPr="002361ED">
        <w:rPr>
          <w:rFonts w:asciiTheme="minorHAnsi" w:hAnsiTheme="minorHAnsi"/>
          <w:lang w:val="en-GB"/>
        </w:rPr>
        <w:t>paracetamol in an oral suspension</w:t>
      </w:r>
      <w:r w:rsidR="00A22C06">
        <w:rPr>
          <w:rFonts w:asciiTheme="minorHAnsi" w:hAnsiTheme="minorHAnsi"/>
          <w:lang w:val="en-GB"/>
        </w:rPr>
        <w:t xml:space="preserve"> is available for use.</w:t>
      </w:r>
    </w:p>
    <w:p w:rsidR="003E704F" w:rsidRPr="001C1543" w:rsidRDefault="003E704F" w:rsidP="001C1543">
      <w:pPr>
        <w:pStyle w:val="ListParagraph"/>
        <w:spacing w:after="0"/>
        <w:ind w:left="709"/>
        <w:rPr>
          <w:rFonts w:asciiTheme="minorHAnsi" w:hAnsiTheme="minorHAnsi"/>
          <w:lang w:val="en-GB"/>
        </w:rPr>
      </w:pPr>
    </w:p>
    <w:p w:rsidR="0011316A" w:rsidRPr="002361ED" w:rsidRDefault="009B0007" w:rsidP="000A5DAF">
      <w:pPr>
        <w:spacing w:after="0"/>
        <w:ind w:left="284"/>
        <w:rPr>
          <w:rFonts w:asciiTheme="minorHAnsi" w:hAnsiTheme="minorHAnsi"/>
          <w:b/>
          <w:lang w:val="en-GB"/>
        </w:rPr>
      </w:pPr>
      <w:r w:rsidRPr="002361ED">
        <w:rPr>
          <w:rFonts w:asciiTheme="minorHAnsi" w:hAnsiTheme="minorHAnsi"/>
          <w:b/>
          <w:lang w:val="en-GB"/>
        </w:rPr>
        <w:t xml:space="preserve">4.2.3 </w:t>
      </w:r>
      <w:r w:rsidR="0011316A" w:rsidRPr="002361ED">
        <w:rPr>
          <w:rFonts w:asciiTheme="minorHAnsi" w:hAnsiTheme="minorHAnsi"/>
          <w:b/>
          <w:lang w:val="en-GB"/>
        </w:rPr>
        <w:t xml:space="preserve">Method of </w:t>
      </w:r>
      <w:r w:rsidR="00B17706" w:rsidRPr="002361ED">
        <w:rPr>
          <w:rFonts w:asciiTheme="minorHAnsi" w:hAnsiTheme="minorHAnsi"/>
          <w:b/>
          <w:lang w:val="en-GB"/>
        </w:rPr>
        <w:t>administration</w:t>
      </w:r>
    </w:p>
    <w:p w:rsidR="00B61109" w:rsidRDefault="00B61109" w:rsidP="003E704F">
      <w:pPr>
        <w:pStyle w:val="ListParagraph"/>
        <w:numPr>
          <w:ilvl w:val="0"/>
          <w:numId w:val="16"/>
        </w:numPr>
        <w:spacing w:after="0"/>
        <w:rPr>
          <w:rFonts w:asciiTheme="minorHAnsi" w:hAnsiTheme="minorHAnsi"/>
          <w:lang w:val="en-GB"/>
        </w:rPr>
      </w:pPr>
      <w:r>
        <w:rPr>
          <w:rFonts w:asciiTheme="minorHAnsi" w:hAnsiTheme="minorHAnsi"/>
          <w:lang w:val="en-GB"/>
        </w:rPr>
        <w:t>Swallow the tablets with a glass of water</w:t>
      </w:r>
    </w:p>
    <w:p w:rsidR="00FF1FA5" w:rsidRPr="002361ED" w:rsidRDefault="00FF1FA5" w:rsidP="003E704F">
      <w:pPr>
        <w:pStyle w:val="ListParagraph"/>
        <w:numPr>
          <w:ilvl w:val="0"/>
          <w:numId w:val="16"/>
        </w:numPr>
        <w:spacing w:after="0"/>
        <w:rPr>
          <w:rFonts w:asciiTheme="minorHAnsi" w:hAnsiTheme="minorHAnsi"/>
          <w:lang w:val="en-GB"/>
        </w:rPr>
      </w:pPr>
      <w:r w:rsidRPr="002361ED">
        <w:rPr>
          <w:rFonts w:asciiTheme="minorHAnsi" w:hAnsiTheme="minorHAnsi"/>
          <w:lang w:val="en-GB"/>
        </w:rPr>
        <w:t>As for any analgesic, the treatment will be as short as possible and its duration strictly adapted to that of the symptomatology.</w:t>
      </w:r>
    </w:p>
    <w:p w:rsidR="00FF1FA5" w:rsidRPr="002361ED" w:rsidRDefault="00FF1FA5" w:rsidP="003E704F">
      <w:pPr>
        <w:pStyle w:val="ListParagraph"/>
        <w:numPr>
          <w:ilvl w:val="0"/>
          <w:numId w:val="16"/>
        </w:numPr>
        <w:spacing w:after="0"/>
        <w:rPr>
          <w:rFonts w:asciiTheme="minorHAnsi" w:hAnsiTheme="minorHAnsi"/>
          <w:lang w:val="en-GB"/>
        </w:rPr>
      </w:pPr>
      <w:r w:rsidRPr="002361ED">
        <w:rPr>
          <w:rFonts w:asciiTheme="minorHAnsi" w:hAnsiTheme="minorHAnsi"/>
          <w:lang w:val="en-GB"/>
        </w:rPr>
        <w:t xml:space="preserve">In case of swallowing problems the tablet can be broken in half to make it easier to </w:t>
      </w:r>
      <w:r w:rsidR="00BA5433">
        <w:rPr>
          <w:rFonts w:asciiTheme="minorHAnsi" w:hAnsiTheme="minorHAnsi"/>
          <w:lang w:val="en-GB"/>
        </w:rPr>
        <w:t>swallow</w:t>
      </w:r>
      <w:r w:rsidRPr="002361ED">
        <w:rPr>
          <w:rFonts w:asciiTheme="minorHAnsi" w:hAnsiTheme="minorHAnsi"/>
          <w:lang w:val="en-GB"/>
        </w:rPr>
        <w:t>.</w:t>
      </w:r>
    </w:p>
    <w:p w:rsidR="00FF1FA5" w:rsidRPr="002361ED" w:rsidRDefault="00FF1FA5" w:rsidP="003E704F">
      <w:pPr>
        <w:pStyle w:val="ListParagraph"/>
        <w:numPr>
          <w:ilvl w:val="0"/>
          <w:numId w:val="16"/>
        </w:numPr>
        <w:spacing w:after="0"/>
        <w:rPr>
          <w:rFonts w:asciiTheme="minorHAnsi" w:hAnsiTheme="minorHAnsi"/>
          <w:lang w:val="en-GB"/>
        </w:rPr>
      </w:pPr>
      <w:r w:rsidRPr="002361ED">
        <w:rPr>
          <w:rFonts w:asciiTheme="minorHAnsi" w:hAnsiTheme="minorHAnsi"/>
          <w:lang w:val="en-GB"/>
        </w:rPr>
        <w:t xml:space="preserve">Always respect a minimum interval </w:t>
      </w:r>
      <w:r w:rsidR="00CD78E5" w:rsidRPr="002361ED">
        <w:rPr>
          <w:rFonts w:asciiTheme="minorHAnsi" w:hAnsiTheme="minorHAnsi"/>
          <w:lang w:val="en-GB"/>
        </w:rPr>
        <w:t xml:space="preserve">of </w:t>
      </w:r>
      <w:r w:rsidR="00CD78E5">
        <w:rPr>
          <w:rFonts w:asciiTheme="minorHAnsi" w:hAnsiTheme="minorHAnsi"/>
          <w:lang w:val="en-GB"/>
        </w:rPr>
        <w:t>4 hours between two intakes</w:t>
      </w:r>
      <w:r w:rsidRPr="002361ED">
        <w:rPr>
          <w:rFonts w:asciiTheme="minorHAnsi" w:hAnsiTheme="minorHAnsi"/>
          <w:lang w:val="en-GB"/>
        </w:rPr>
        <w:t>.</w:t>
      </w:r>
    </w:p>
    <w:p w:rsidR="00FF1FA5" w:rsidRPr="002361ED" w:rsidRDefault="00FF1FA5" w:rsidP="003E704F">
      <w:pPr>
        <w:pStyle w:val="ListParagraph"/>
        <w:numPr>
          <w:ilvl w:val="0"/>
          <w:numId w:val="16"/>
        </w:numPr>
        <w:spacing w:after="0"/>
        <w:rPr>
          <w:rFonts w:asciiTheme="minorHAnsi" w:hAnsiTheme="minorHAnsi"/>
          <w:lang w:val="en-GB"/>
        </w:rPr>
      </w:pPr>
      <w:r w:rsidRPr="002361ED">
        <w:rPr>
          <w:rFonts w:asciiTheme="minorHAnsi" w:hAnsiTheme="minorHAnsi"/>
          <w:lang w:val="en-GB"/>
        </w:rPr>
        <w:t>Do not use concomitantly with other medicines containing paracetamol.</w:t>
      </w:r>
    </w:p>
    <w:p w:rsidR="00FF1FA5" w:rsidRPr="002361ED" w:rsidRDefault="004621F0" w:rsidP="003E704F">
      <w:pPr>
        <w:pStyle w:val="ListParagraph"/>
        <w:numPr>
          <w:ilvl w:val="0"/>
          <w:numId w:val="16"/>
        </w:numPr>
        <w:spacing w:after="0"/>
        <w:rPr>
          <w:rFonts w:asciiTheme="minorHAnsi" w:hAnsiTheme="minorHAnsi"/>
          <w:lang w:val="en-GB"/>
        </w:rPr>
      </w:pPr>
      <w:r>
        <w:rPr>
          <w:rFonts w:asciiTheme="minorHAnsi" w:hAnsiTheme="minorHAnsi"/>
          <w:lang w:val="en-GB"/>
        </w:rPr>
        <w:t>Do not exceed the prescribed</w:t>
      </w:r>
      <w:r w:rsidR="00FF1FA5" w:rsidRPr="002361ED">
        <w:rPr>
          <w:rFonts w:asciiTheme="minorHAnsi" w:hAnsiTheme="minorHAnsi"/>
          <w:lang w:val="en-GB"/>
        </w:rPr>
        <w:t xml:space="preserve"> dose.</w:t>
      </w:r>
    </w:p>
    <w:p w:rsidR="00FF1FA5" w:rsidRPr="002361ED" w:rsidRDefault="00FF1FA5" w:rsidP="000A5DAF">
      <w:pPr>
        <w:spacing w:after="0"/>
        <w:ind w:left="284"/>
        <w:rPr>
          <w:rFonts w:asciiTheme="minorHAnsi" w:hAnsiTheme="minorHAnsi"/>
          <w:lang w:val="en-GB"/>
        </w:rPr>
      </w:pPr>
    </w:p>
    <w:p w:rsidR="00AE30FE" w:rsidRPr="002361ED" w:rsidRDefault="009B0007" w:rsidP="000A5DAF">
      <w:pPr>
        <w:spacing w:after="0"/>
        <w:ind w:left="284"/>
        <w:rPr>
          <w:rFonts w:asciiTheme="minorHAnsi" w:hAnsiTheme="minorHAnsi"/>
          <w:b/>
          <w:lang w:val="en-GB"/>
        </w:rPr>
      </w:pPr>
      <w:r w:rsidRPr="002361ED">
        <w:rPr>
          <w:rFonts w:asciiTheme="minorHAnsi" w:hAnsiTheme="minorHAnsi"/>
          <w:b/>
          <w:lang w:val="en-GB"/>
        </w:rPr>
        <w:t xml:space="preserve">4.3 </w:t>
      </w:r>
      <w:r w:rsidR="00AE30FE" w:rsidRPr="002361ED">
        <w:rPr>
          <w:rFonts w:asciiTheme="minorHAnsi" w:hAnsiTheme="minorHAnsi"/>
          <w:b/>
          <w:lang w:val="en-GB"/>
        </w:rPr>
        <w:t>Contraindications</w:t>
      </w:r>
    </w:p>
    <w:p w:rsidR="007970DD" w:rsidRDefault="000A5DAF" w:rsidP="000A5DAF">
      <w:pPr>
        <w:pStyle w:val="ListParagraph"/>
        <w:spacing w:after="0"/>
        <w:ind w:left="567"/>
        <w:rPr>
          <w:rFonts w:asciiTheme="minorHAnsi" w:hAnsiTheme="minorHAnsi"/>
          <w:lang w:val="en-GB"/>
        </w:rPr>
      </w:pPr>
      <w:proofErr w:type="spellStart"/>
      <w:r w:rsidRPr="002361ED">
        <w:rPr>
          <w:rFonts w:asciiTheme="minorHAnsi" w:hAnsiTheme="minorHAnsi"/>
          <w:lang w:val="en-GB"/>
        </w:rPr>
        <w:t>Parol</w:t>
      </w:r>
      <w:proofErr w:type="spellEnd"/>
      <w:r w:rsidRPr="002361ED">
        <w:rPr>
          <w:rFonts w:asciiTheme="minorHAnsi" w:hAnsiTheme="minorHAnsi"/>
          <w:lang w:val="en-GB"/>
        </w:rPr>
        <w:t xml:space="preserve"> </w:t>
      </w:r>
      <w:r w:rsidR="003E704F" w:rsidRPr="002361ED">
        <w:rPr>
          <w:rFonts w:asciiTheme="minorHAnsi" w:hAnsiTheme="minorHAnsi"/>
          <w:lang w:val="en-GB"/>
        </w:rPr>
        <w:t>tablets</w:t>
      </w:r>
      <w:r w:rsidRPr="002361ED">
        <w:rPr>
          <w:rFonts w:asciiTheme="minorHAnsi" w:hAnsiTheme="minorHAnsi"/>
          <w:lang w:val="en-GB"/>
        </w:rPr>
        <w:t xml:space="preserve"> </w:t>
      </w:r>
      <w:r w:rsidR="003E704F" w:rsidRPr="002361ED">
        <w:rPr>
          <w:rFonts w:asciiTheme="minorHAnsi" w:hAnsiTheme="minorHAnsi"/>
          <w:lang w:val="en-GB"/>
        </w:rPr>
        <w:t>are</w:t>
      </w:r>
      <w:r w:rsidRPr="002361ED">
        <w:rPr>
          <w:rFonts w:asciiTheme="minorHAnsi" w:hAnsiTheme="minorHAnsi"/>
          <w:lang w:val="en-GB"/>
        </w:rPr>
        <w:t xml:space="preserve"> contraindicated in case of hypersensitivity or allergy to the active substance or to any of the excipients listed in section 6.1.</w:t>
      </w:r>
    </w:p>
    <w:p w:rsidR="004621F0" w:rsidRPr="002361ED" w:rsidRDefault="004621F0" w:rsidP="000A5DAF">
      <w:pPr>
        <w:pStyle w:val="ListParagraph"/>
        <w:spacing w:after="0"/>
        <w:ind w:left="567"/>
        <w:rPr>
          <w:rFonts w:asciiTheme="minorHAnsi" w:hAnsiTheme="minorHAnsi"/>
          <w:lang w:val="en-GB"/>
        </w:rPr>
      </w:pPr>
    </w:p>
    <w:p w:rsidR="00AE30FE" w:rsidRPr="002361ED" w:rsidRDefault="009B0007" w:rsidP="000A5DAF">
      <w:pPr>
        <w:spacing w:after="0"/>
        <w:ind w:left="284"/>
        <w:rPr>
          <w:rFonts w:asciiTheme="minorHAnsi" w:hAnsiTheme="minorHAnsi"/>
          <w:b/>
          <w:lang w:val="en-GB"/>
        </w:rPr>
      </w:pPr>
      <w:r w:rsidRPr="002361ED">
        <w:rPr>
          <w:rFonts w:asciiTheme="minorHAnsi" w:hAnsiTheme="minorHAnsi"/>
          <w:b/>
          <w:lang w:val="en-GB"/>
        </w:rPr>
        <w:t xml:space="preserve">4.4 </w:t>
      </w:r>
      <w:r w:rsidR="00AE30FE" w:rsidRPr="002361ED">
        <w:rPr>
          <w:rFonts w:asciiTheme="minorHAnsi" w:hAnsiTheme="minorHAnsi"/>
          <w:b/>
          <w:lang w:val="en-GB"/>
        </w:rPr>
        <w:t>Special warning and precautions for use</w:t>
      </w:r>
      <w:bookmarkStart w:id="0" w:name="_GoBack"/>
      <w:bookmarkEnd w:id="0"/>
    </w:p>
    <w:p w:rsidR="007970DD" w:rsidRPr="002361ED" w:rsidRDefault="009B0007" w:rsidP="0079785C">
      <w:pPr>
        <w:spacing w:after="0"/>
        <w:ind w:left="284"/>
        <w:rPr>
          <w:rFonts w:asciiTheme="minorHAnsi" w:hAnsiTheme="minorHAnsi"/>
          <w:b/>
          <w:lang w:val="en-GB"/>
        </w:rPr>
      </w:pPr>
      <w:r w:rsidRPr="002361ED">
        <w:rPr>
          <w:rFonts w:asciiTheme="minorHAnsi" w:hAnsiTheme="minorHAnsi"/>
          <w:b/>
          <w:lang w:val="en-GB"/>
        </w:rPr>
        <w:t xml:space="preserve">4.4.1 </w:t>
      </w:r>
      <w:r w:rsidR="007970DD" w:rsidRPr="002361ED">
        <w:rPr>
          <w:rFonts w:asciiTheme="minorHAnsi" w:hAnsiTheme="minorHAnsi"/>
          <w:b/>
          <w:lang w:val="en-GB"/>
        </w:rPr>
        <w:t>General information</w:t>
      </w:r>
    </w:p>
    <w:p w:rsidR="0079785C" w:rsidRPr="002361ED" w:rsidRDefault="0079785C" w:rsidP="0079785C">
      <w:pPr>
        <w:spacing w:after="0"/>
        <w:ind w:left="567"/>
        <w:rPr>
          <w:rFonts w:asciiTheme="minorHAnsi" w:eastAsia="Times New Roman" w:hAnsiTheme="minorHAnsi"/>
          <w:lang w:val="en-GB"/>
        </w:rPr>
      </w:pPr>
      <w:r w:rsidRPr="002361ED">
        <w:rPr>
          <w:rFonts w:asciiTheme="minorHAnsi" w:eastAsia="Times New Roman" w:hAnsiTheme="minorHAnsi"/>
          <w:lang w:val="en-GB"/>
        </w:rPr>
        <w:t>Prolonged, frequent or simultaneous use of other products containing paracetamol is not recommended.</w:t>
      </w:r>
    </w:p>
    <w:p w:rsidR="0079785C" w:rsidRPr="002361ED" w:rsidRDefault="0079785C" w:rsidP="0079785C">
      <w:pPr>
        <w:spacing w:after="0"/>
        <w:ind w:left="567"/>
        <w:rPr>
          <w:rFonts w:asciiTheme="minorHAnsi" w:eastAsia="Times New Roman" w:hAnsiTheme="minorHAnsi"/>
          <w:lang w:val="en-GB"/>
        </w:rPr>
      </w:pPr>
    </w:p>
    <w:p w:rsidR="0079785C" w:rsidRPr="002361ED" w:rsidRDefault="0079785C" w:rsidP="0079785C">
      <w:pPr>
        <w:spacing w:after="0"/>
        <w:ind w:left="567"/>
        <w:rPr>
          <w:rFonts w:asciiTheme="minorHAnsi" w:eastAsia="Times New Roman" w:hAnsiTheme="minorHAnsi"/>
          <w:lang w:val="en-GB"/>
        </w:rPr>
      </w:pPr>
      <w:r w:rsidRPr="002361ED">
        <w:rPr>
          <w:rFonts w:asciiTheme="minorHAnsi" w:eastAsia="Times New Roman" w:hAnsiTheme="minorHAnsi"/>
          <w:lang w:val="en-GB"/>
        </w:rPr>
        <w:t xml:space="preserve">In case of </w:t>
      </w:r>
      <w:r w:rsidRPr="002361ED">
        <w:rPr>
          <w:rFonts w:asciiTheme="minorHAnsi" w:eastAsia="Times New Roman" w:hAnsiTheme="minorHAnsi"/>
          <w:b/>
          <w:lang w:val="en-GB"/>
        </w:rPr>
        <w:t>overdose</w:t>
      </w:r>
      <w:r w:rsidRPr="002361ED">
        <w:rPr>
          <w:rFonts w:asciiTheme="minorHAnsi" w:eastAsia="Times New Roman" w:hAnsiTheme="minorHAnsi"/>
          <w:lang w:val="en-GB"/>
        </w:rPr>
        <w:t xml:space="preserve"> (several daily doses at one time) severe liver failure can occur, with loss of consciousness. In this case, it is imperative to perform an intravenous infusion with acetylcysteine in an intensive care unit. See also section 4.9.</w:t>
      </w:r>
    </w:p>
    <w:p w:rsidR="0079785C" w:rsidRPr="002361ED" w:rsidRDefault="0079785C" w:rsidP="0079785C">
      <w:pPr>
        <w:spacing w:after="0"/>
        <w:ind w:left="567"/>
        <w:rPr>
          <w:rFonts w:asciiTheme="minorHAnsi" w:eastAsia="Times New Roman" w:hAnsiTheme="minorHAnsi"/>
          <w:lang w:val="en-GB"/>
        </w:rPr>
      </w:pPr>
    </w:p>
    <w:p w:rsidR="0079785C" w:rsidRPr="002361ED" w:rsidRDefault="0079785C" w:rsidP="0079785C">
      <w:pPr>
        <w:spacing w:after="0"/>
        <w:ind w:left="567"/>
        <w:rPr>
          <w:rFonts w:asciiTheme="minorHAnsi" w:eastAsia="Times New Roman" w:hAnsiTheme="minorHAnsi"/>
          <w:lang w:val="en-GB"/>
        </w:rPr>
      </w:pPr>
      <w:r w:rsidRPr="002361ED">
        <w:rPr>
          <w:rFonts w:asciiTheme="minorHAnsi" w:eastAsia="Times New Roman" w:hAnsiTheme="minorHAnsi"/>
          <w:lang w:val="en-GB"/>
        </w:rPr>
        <w:t xml:space="preserve">After long-term treatment (&gt; 3 months) reactive headaches can develop. These headaches caused by the abuse of analgesics (MOH or </w:t>
      </w:r>
      <w:r w:rsidR="002B281A" w:rsidRPr="002361ED">
        <w:rPr>
          <w:rFonts w:asciiTheme="minorHAnsi" w:eastAsia="Times New Roman" w:hAnsiTheme="minorHAnsi"/>
          <w:lang w:val="en-GB"/>
        </w:rPr>
        <w:t>medicine</w:t>
      </w:r>
      <w:r w:rsidRPr="002361ED">
        <w:rPr>
          <w:rFonts w:asciiTheme="minorHAnsi" w:eastAsia="Times New Roman" w:hAnsiTheme="minorHAnsi"/>
          <w:lang w:val="en-GB"/>
        </w:rPr>
        <w:t xml:space="preserve">-overuse headache) should not be treated by increasing the dose. In these cases, the use of analgesics should be stopped on the advice of a doctor. Sudden discontinuation after prolonged treatment </w:t>
      </w:r>
      <w:r w:rsidR="0016260F" w:rsidRPr="002361ED">
        <w:rPr>
          <w:rFonts w:asciiTheme="minorHAnsi" w:eastAsia="Times New Roman" w:hAnsiTheme="minorHAnsi"/>
          <w:lang w:val="en-GB"/>
        </w:rPr>
        <w:t>with</w:t>
      </w:r>
      <w:r w:rsidRPr="002361ED">
        <w:rPr>
          <w:rFonts w:asciiTheme="minorHAnsi" w:eastAsia="Times New Roman" w:hAnsiTheme="minorHAnsi"/>
          <w:lang w:val="en-GB"/>
        </w:rPr>
        <w:t xml:space="preserve"> high </w:t>
      </w:r>
      <w:r w:rsidR="0016260F" w:rsidRPr="002361ED">
        <w:rPr>
          <w:rFonts w:asciiTheme="minorHAnsi" w:eastAsia="Times New Roman" w:hAnsiTheme="minorHAnsi"/>
          <w:lang w:val="en-GB"/>
        </w:rPr>
        <w:t xml:space="preserve">of doses analgesics </w:t>
      </w:r>
      <w:r w:rsidRPr="002361ED">
        <w:rPr>
          <w:rFonts w:asciiTheme="minorHAnsi" w:eastAsia="Times New Roman" w:hAnsiTheme="minorHAnsi"/>
          <w:lang w:val="en-GB"/>
        </w:rPr>
        <w:t xml:space="preserve">may lead to headaches, fatigue, muscle aches, </w:t>
      </w:r>
      <w:r w:rsidRPr="002361ED">
        <w:rPr>
          <w:rFonts w:asciiTheme="minorHAnsi" w:eastAsia="Times New Roman" w:hAnsiTheme="minorHAnsi"/>
          <w:lang w:val="en-GB"/>
        </w:rPr>
        <w:lastRenderedPageBreak/>
        <w:t>nervousness and reflex symptoms. These withdrawal symptoms disappear within a few days</w:t>
      </w:r>
    </w:p>
    <w:p w:rsidR="0016260F" w:rsidRPr="002361ED" w:rsidRDefault="0016260F" w:rsidP="0016260F">
      <w:pPr>
        <w:spacing w:after="0"/>
        <w:ind w:left="567"/>
        <w:rPr>
          <w:rFonts w:asciiTheme="minorHAnsi" w:eastAsia="Times New Roman" w:hAnsiTheme="minorHAnsi"/>
          <w:lang w:val="en-GB"/>
        </w:rPr>
      </w:pPr>
    </w:p>
    <w:p w:rsidR="0016260F" w:rsidRPr="002361ED" w:rsidRDefault="0016260F" w:rsidP="0016260F">
      <w:pPr>
        <w:spacing w:after="0"/>
        <w:ind w:left="567"/>
        <w:rPr>
          <w:rFonts w:asciiTheme="minorHAnsi" w:eastAsia="Times New Roman" w:hAnsiTheme="minorHAnsi"/>
          <w:b/>
          <w:lang w:val="en-GB"/>
        </w:rPr>
      </w:pPr>
      <w:r w:rsidRPr="002361ED">
        <w:rPr>
          <w:rFonts w:asciiTheme="minorHAnsi" w:eastAsia="Times New Roman" w:hAnsiTheme="minorHAnsi"/>
          <w:b/>
          <w:lang w:val="en-GB"/>
        </w:rPr>
        <w:t>Renal and hepatic insufficiency</w:t>
      </w:r>
    </w:p>
    <w:p w:rsidR="0016260F" w:rsidRPr="002361ED" w:rsidRDefault="0016260F" w:rsidP="00D52495">
      <w:pPr>
        <w:pStyle w:val="ListParagraph"/>
        <w:numPr>
          <w:ilvl w:val="0"/>
          <w:numId w:val="18"/>
        </w:numPr>
        <w:spacing w:after="0"/>
        <w:ind w:left="993"/>
        <w:rPr>
          <w:rFonts w:asciiTheme="minorHAnsi" w:hAnsiTheme="minorHAnsi"/>
          <w:lang w:val="en-GB"/>
        </w:rPr>
      </w:pPr>
      <w:r w:rsidRPr="002361ED">
        <w:rPr>
          <w:rFonts w:asciiTheme="minorHAnsi" w:hAnsiTheme="minorHAnsi"/>
          <w:lang w:val="en-GB"/>
        </w:rPr>
        <w:t>Administration of paracetamol to patients with moderate to severe renal impairment may result in accumulation of conjugated derivatives.</w:t>
      </w:r>
    </w:p>
    <w:p w:rsidR="0016260F" w:rsidRPr="002361ED" w:rsidRDefault="0016260F" w:rsidP="00D52495">
      <w:pPr>
        <w:pStyle w:val="ListParagraph"/>
        <w:numPr>
          <w:ilvl w:val="0"/>
          <w:numId w:val="18"/>
        </w:numPr>
        <w:spacing w:after="0"/>
        <w:ind w:left="993"/>
        <w:rPr>
          <w:rFonts w:asciiTheme="minorHAnsi" w:hAnsiTheme="minorHAnsi"/>
          <w:lang w:val="en-GB"/>
        </w:rPr>
      </w:pPr>
      <w:r w:rsidRPr="002361ED">
        <w:rPr>
          <w:rFonts w:asciiTheme="minorHAnsi" w:hAnsiTheme="minorHAnsi"/>
          <w:lang w:val="en-GB"/>
        </w:rPr>
        <w:t xml:space="preserve">The risk of liver toxicity is significantly increased in chronic </w:t>
      </w:r>
      <w:r w:rsidR="002B281A" w:rsidRPr="002361ED">
        <w:rPr>
          <w:rFonts w:asciiTheme="minorHAnsi" w:hAnsiTheme="minorHAnsi"/>
          <w:lang w:val="en-GB"/>
        </w:rPr>
        <w:t>alcohol abuse</w:t>
      </w:r>
      <w:r w:rsidRPr="002361ED">
        <w:rPr>
          <w:rFonts w:asciiTheme="minorHAnsi" w:hAnsiTheme="minorHAnsi"/>
          <w:lang w:val="en-GB"/>
        </w:rPr>
        <w:t>. Dosage reduction is therefore required in these patients.</w:t>
      </w:r>
    </w:p>
    <w:p w:rsidR="0016260F" w:rsidRPr="002361ED" w:rsidRDefault="0016260F" w:rsidP="00D52495">
      <w:pPr>
        <w:pStyle w:val="ListParagraph"/>
        <w:numPr>
          <w:ilvl w:val="0"/>
          <w:numId w:val="18"/>
        </w:numPr>
        <w:spacing w:after="0"/>
        <w:ind w:left="993"/>
        <w:rPr>
          <w:rFonts w:asciiTheme="minorHAnsi" w:hAnsiTheme="minorHAnsi"/>
          <w:lang w:val="en-GB"/>
        </w:rPr>
      </w:pPr>
      <w:r w:rsidRPr="002361ED">
        <w:rPr>
          <w:rFonts w:asciiTheme="minorHAnsi" w:hAnsiTheme="minorHAnsi"/>
          <w:lang w:val="en-GB"/>
        </w:rPr>
        <w:t>In elderly patients, liver and kidney tests should be performed to detect early liver or kidney failure.</w:t>
      </w:r>
    </w:p>
    <w:p w:rsidR="0016260F" w:rsidRPr="002361ED" w:rsidRDefault="0016260F" w:rsidP="00D52495">
      <w:pPr>
        <w:pStyle w:val="ListParagraph"/>
        <w:numPr>
          <w:ilvl w:val="0"/>
          <w:numId w:val="18"/>
        </w:numPr>
        <w:spacing w:after="0"/>
        <w:ind w:left="993"/>
        <w:rPr>
          <w:rFonts w:asciiTheme="minorHAnsi" w:hAnsiTheme="minorHAnsi"/>
          <w:lang w:val="en-GB"/>
        </w:rPr>
      </w:pPr>
      <w:r w:rsidRPr="002361ED">
        <w:rPr>
          <w:rFonts w:asciiTheme="minorHAnsi" w:hAnsiTheme="minorHAnsi"/>
          <w:lang w:val="en-GB"/>
        </w:rPr>
        <w:t>Caution is recommended in patients with proven hepatic impairment. It is the same in patients consuming substances inducing liver enzymes (alcohol, barbiturates</w:t>
      </w:r>
      <w:proofErr w:type="gramStart"/>
      <w:r w:rsidRPr="002361ED">
        <w:rPr>
          <w:rFonts w:asciiTheme="minorHAnsi" w:hAnsiTheme="minorHAnsi"/>
          <w:lang w:val="en-GB"/>
        </w:rPr>
        <w:t xml:space="preserve">, </w:t>
      </w:r>
      <w:r w:rsidR="004621F0" w:rsidRPr="002361ED">
        <w:rPr>
          <w:rFonts w:asciiTheme="minorHAnsi" w:hAnsiTheme="minorHAnsi"/>
          <w:lang w:val="en-GB"/>
        </w:rPr>
        <w:t xml:space="preserve"> anti</w:t>
      </w:r>
      <w:proofErr w:type="gramEnd"/>
      <w:r w:rsidRPr="002361ED">
        <w:rPr>
          <w:rFonts w:asciiTheme="minorHAnsi" w:hAnsiTheme="minorHAnsi"/>
          <w:lang w:val="en-GB"/>
        </w:rPr>
        <w:t xml:space="preserve">-epileptics). In these cases, accumulation of the toxic metabolites of paracetamol may aggravate or lead to liver injury. The risk of hepatic toxicity is considerably increased in chronic </w:t>
      </w:r>
      <w:r w:rsidR="002B281A" w:rsidRPr="002361ED">
        <w:rPr>
          <w:rFonts w:asciiTheme="minorHAnsi" w:hAnsiTheme="minorHAnsi"/>
          <w:lang w:val="en-GB"/>
        </w:rPr>
        <w:t>alcohol abuse</w:t>
      </w:r>
      <w:r w:rsidRPr="002361ED">
        <w:rPr>
          <w:rFonts w:asciiTheme="minorHAnsi" w:hAnsiTheme="minorHAnsi"/>
          <w:lang w:val="en-GB"/>
        </w:rPr>
        <w:t>. Dosage reduction is therefore required in these patients.</w:t>
      </w:r>
    </w:p>
    <w:p w:rsidR="0016260F" w:rsidRPr="002361ED" w:rsidRDefault="0016260F" w:rsidP="00D52495">
      <w:pPr>
        <w:pStyle w:val="ListParagraph"/>
        <w:numPr>
          <w:ilvl w:val="0"/>
          <w:numId w:val="18"/>
        </w:numPr>
        <w:spacing w:after="0"/>
        <w:ind w:left="993"/>
        <w:rPr>
          <w:rFonts w:asciiTheme="minorHAnsi" w:hAnsiTheme="minorHAnsi"/>
          <w:lang w:val="en-GB"/>
        </w:rPr>
      </w:pPr>
      <w:r w:rsidRPr="002361ED">
        <w:rPr>
          <w:rFonts w:asciiTheme="minorHAnsi" w:hAnsiTheme="minorHAnsi"/>
          <w:lang w:val="en-GB"/>
        </w:rPr>
        <w:t>Special caution and adherence to the recommended dosage are essential in epileptic children treated with barbiturates, phenytoin, carbamazepine or lamotrigine.</w:t>
      </w:r>
    </w:p>
    <w:p w:rsidR="0016260F" w:rsidRPr="002361ED" w:rsidRDefault="0016260F" w:rsidP="00D52495">
      <w:pPr>
        <w:spacing w:after="0"/>
        <w:ind w:left="993"/>
        <w:rPr>
          <w:rFonts w:asciiTheme="minorHAnsi" w:eastAsia="Times New Roman" w:hAnsiTheme="minorHAnsi"/>
          <w:lang w:val="en-GB"/>
        </w:rPr>
      </w:pPr>
    </w:p>
    <w:p w:rsidR="007970DD" w:rsidRPr="002361ED" w:rsidRDefault="009B0007" w:rsidP="0079785C">
      <w:pPr>
        <w:spacing w:after="0"/>
        <w:ind w:left="284"/>
        <w:rPr>
          <w:rFonts w:asciiTheme="minorHAnsi" w:hAnsiTheme="minorHAnsi"/>
          <w:b/>
          <w:lang w:val="en-GB"/>
        </w:rPr>
      </w:pPr>
      <w:r w:rsidRPr="002361ED">
        <w:rPr>
          <w:rFonts w:asciiTheme="minorHAnsi" w:hAnsiTheme="minorHAnsi"/>
          <w:b/>
          <w:lang w:val="en-GB"/>
        </w:rPr>
        <w:t xml:space="preserve">4.4.2 </w:t>
      </w:r>
      <w:r w:rsidR="002A3EC6" w:rsidRPr="002361ED">
        <w:rPr>
          <w:rFonts w:asciiTheme="minorHAnsi" w:hAnsiTheme="minorHAnsi"/>
          <w:b/>
          <w:lang w:val="en-GB"/>
        </w:rPr>
        <w:t>Paediatric</w:t>
      </w:r>
      <w:r w:rsidR="007970DD" w:rsidRPr="002361ED">
        <w:rPr>
          <w:rFonts w:asciiTheme="minorHAnsi" w:hAnsiTheme="minorHAnsi"/>
          <w:b/>
          <w:lang w:val="en-GB"/>
        </w:rPr>
        <w:t xml:space="preserve"> population</w:t>
      </w:r>
    </w:p>
    <w:p w:rsidR="007970DD" w:rsidRDefault="00D52495" w:rsidP="004621F0">
      <w:pPr>
        <w:pStyle w:val="ListParagraph"/>
        <w:spacing w:after="0"/>
        <w:rPr>
          <w:rFonts w:asciiTheme="minorHAnsi" w:hAnsiTheme="minorHAnsi"/>
          <w:lang w:val="en-GB"/>
        </w:rPr>
      </w:pPr>
      <w:r w:rsidRPr="002361ED">
        <w:rPr>
          <w:rFonts w:asciiTheme="minorHAnsi" w:hAnsiTheme="minorHAnsi"/>
          <w:lang w:val="en-GB"/>
        </w:rPr>
        <w:t>No other special precautions required</w:t>
      </w:r>
    </w:p>
    <w:p w:rsidR="004621F0" w:rsidRPr="002361ED" w:rsidRDefault="004621F0" w:rsidP="0016260F">
      <w:pPr>
        <w:pStyle w:val="ListParagraph"/>
        <w:spacing w:after="0"/>
        <w:ind w:left="567"/>
        <w:rPr>
          <w:rFonts w:asciiTheme="minorHAnsi" w:hAnsiTheme="minorHAnsi"/>
          <w:lang w:val="en-GB"/>
        </w:rPr>
      </w:pPr>
    </w:p>
    <w:p w:rsidR="00AE30FE" w:rsidRPr="002361ED" w:rsidRDefault="009B0007" w:rsidP="0079785C">
      <w:pPr>
        <w:spacing w:after="0"/>
        <w:ind w:left="284"/>
        <w:rPr>
          <w:rFonts w:asciiTheme="minorHAnsi" w:hAnsiTheme="minorHAnsi"/>
          <w:b/>
          <w:lang w:val="en-GB"/>
        </w:rPr>
      </w:pPr>
      <w:r w:rsidRPr="002361ED">
        <w:rPr>
          <w:rFonts w:asciiTheme="minorHAnsi" w:hAnsiTheme="minorHAnsi"/>
          <w:b/>
          <w:lang w:val="en-GB"/>
        </w:rPr>
        <w:t xml:space="preserve">4.5 </w:t>
      </w:r>
      <w:r w:rsidR="00AE30FE" w:rsidRPr="002361ED">
        <w:rPr>
          <w:rFonts w:asciiTheme="minorHAnsi" w:hAnsiTheme="minorHAnsi"/>
          <w:b/>
          <w:lang w:val="en-GB"/>
        </w:rPr>
        <w:t>Interactions with other medicinal products and other forms of interactions</w:t>
      </w:r>
    </w:p>
    <w:p w:rsidR="00792744" w:rsidRPr="002361ED" w:rsidRDefault="009B0007" w:rsidP="0079785C">
      <w:pPr>
        <w:spacing w:after="0"/>
        <w:ind w:left="284"/>
        <w:rPr>
          <w:rFonts w:asciiTheme="minorHAnsi" w:hAnsiTheme="minorHAnsi"/>
          <w:b/>
          <w:lang w:val="en-GB"/>
        </w:rPr>
      </w:pPr>
      <w:r w:rsidRPr="002361ED">
        <w:rPr>
          <w:rFonts w:asciiTheme="minorHAnsi" w:hAnsiTheme="minorHAnsi"/>
          <w:b/>
          <w:lang w:val="en-GB"/>
        </w:rPr>
        <w:t xml:space="preserve">4.5.1 </w:t>
      </w:r>
      <w:r w:rsidR="00792744" w:rsidRPr="002361ED">
        <w:rPr>
          <w:rFonts w:asciiTheme="minorHAnsi" w:hAnsiTheme="minorHAnsi"/>
          <w:b/>
          <w:lang w:val="en-GB"/>
        </w:rPr>
        <w:t>General information</w:t>
      </w:r>
    </w:p>
    <w:p w:rsidR="00D52495" w:rsidRPr="002361ED" w:rsidRDefault="00D52495" w:rsidP="004621F0">
      <w:pPr>
        <w:pStyle w:val="ListParagraph"/>
        <w:numPr>
          <w:ilvl w:val="0"/>
          <w:numId w:val="19"/>
        </w:numPr>
        <w:spacing w:after="0"/>
        <w:ind w:left="1134" w:hanging="567"/>
        <w:rPr>
          <w:rFonts w:asciiTheme="minorHAnsi" w:hAnsiTheme="minorHAnsi"/>
          <w:lang w:val="en-GB"/>
        </w:rPr>
      </w:pPr>
      <w:r w:rsidRPr="002361ED">
        <w:rPr>
          <w:rFonts w:asciiTheme="minorHAnsi" w:hAnsiTheme="minorHAnsi"/>
          <w:lang w:val="en-GB"/>
        </w:rPr>
        <w:t>In case of overdose of paracetamol, alcohol, barbiturates, phenytoin, carbamazepine and isoniazid may increase the risk of liver damage.</w:t>
      </w:r>
    </w:p>
    <w:p w:rsidR="00D52495" w:rsidRPr="002361ED" w:rsidRDefault="00D52495" w:rsidP="004621F0">
      <w:pPr>
        <w:pStyle w:val="ListParagraph"/>
        <w:numPr>
          <w:ilvl w:val="0"/>
          <w:numId w:val="19"/>
        </w:numPr>
        <w:spacing w:after="0"/>
        <w:ind w:left="1134" w:hanging="567"/>
        <w:rPr>
          <w:rFonts w:asciiTheme="minorHAnsi" w:hAnsiTheme="minorHAnsi"/>
          <w:lang w:val="en-GB"/>
        </w:rPr>
      </w:pPr>
      <w:r w:rsidRPr="002361ED">
        <w:rPr>
          <w:rFonts w:asciiTheme="minorHAnsi" w:hAnsiTheme="minorHAnsi"/>
          <w:lang w:val="en-GB"/>
        </w:rPr>
        <w:t>Because of its lack of action on the gastric mucosa, paracetamol can be given to ulcer patients, or be associated, for a limited time, with nonsteroidal anti-inflammatory drugs.</w:t>
      </w:r>
    </w:p>
    <w:p w:rsidR="00D52495" w:rsidRPr="002361ED" w:rsidRDefault="00D52495" w:rsidP="004621F0">
      <w:pPr>
        <w:pStyle w:val="ListParagraph"/>
        <w:numPr>
          <w:ilvl w:val="0"/>
          <w:numId w:val="19"/>
        </w:numPr>
        <w:spacing w:after="0"/>
        <w:ind w:left="1134" w:hanging="567"/>
        <w:rPr>
          <w:rFonts w:asciiTheme="minorHAnsi" w:hAnsiTheme="minorHAnsi"/>
          <w:lang w:val="en-GB"/>
        </w:rPr>
      </w:pPr>
      <w:r w:rsidRPr="002361ED">
        <w:rPr>
          <w:rFonts w:asciiTheme="minorHAnsi" w:hAnsiTheme="minorHAnsi"/>
          <w:lang w:val="en-GB"/>
        </w:rPr>
        <w:t xml:space="preserve">Its low plasma protein binding allows its association with anticoagulants. However, taking paracetamol for a prolonged period may increase the risk of bleeding. In this case, regular monitoring of the International </w:t>
      </w:r>
      <w:r w:rsidR="00DA6342" w:rsidRPr="002361ED">
        <w:rPr>
          <w:rFonts w:asciiTheme="minorHAnsi" w:hAnsiTheme="minorHAnsi"/>
          <w:lang w:val="en-GB"/>
        </w:rPr>
        <w:t>Normalised</w:t>
      </w:r>
      <w:r w:rsidRPr="002361ED">
        <w:rPr>
          <w:rFonts w:asciiTheme="minorHAnsi" w:hAnsiTheme="minorHAnsi"/>
          <w:lang w:val="en-GB"/>
        </w:rPr>
        <w:t xml:space="preserve"> </w:t>
      </w:r>
      <w:r w:rsidR="00DA6342" w:rsidRPr="002361ED">
        <w:rPr>
          <w:rFonts w:asciiTheme="minorHAnsi" w:hAnsiTheme="minorHAnsi"/>
          <w:lang w:val="en-GB"/>
        </w:rPr>
        <w:t>Ratio</w:t>
      </w:r>
      <w:r w:rsidRPr="002361ED">
        <w:rPr>
          <w:rFonts w:asciiTheme="minorHAnsi" w:hAnsiTheme="minorHAnsi"/>
          <w:lang w:val="en-GB"/>
        </w:rPr>
        <w:t xml:space="preserve"> (INR) is recommended.</w:t>
      </w:r>
    </w:p>
    <w:p w:rsidR="00D52495" w:rsidRPr="002361ED" w:rsidRDefault="00D52495" w:rsidP="004621F0">
      <w:pPr>
        <w:pStyle w:val="ListParagraph"/>
        <w:numPr>
          <w:ilvl w:val="0"/>
          <w:numId w:val="19"/>
        </w:numPr>
        <w:spacing w:after="0"/>
        <w:ind w:left="1134" w:hanging="567"/>
        <w:rPr>
          <w:rFonts w:asciiTheme="minorHAnsi" w:hAnsiTheme="minorHAnsi"/>
          <w:lang w:val="en-GB"/>
        </w:rPr>
      </w:pPr>
      <w:r w:rsidRPr="002361ED">
        <w:rPr>
          <w:rFonts w:asciiTheme="minorHAnsi" w:hAnsiTheme="minorHAnsi"/>
          <w:lang w:val="en-GB"/>
        </w:rPr>
        <w:t xml:space="preserve">Paracetamol absorption may be increased if combined with metoclopramide, and decreased if combined with </w:t>
      </w:r>
      <w:r w:rsidR="002A3EC6" w:rsidRPr="002361ED">
        <w:rPr>
          <w:rFonts w:asciiTheme="minorHAnsi" w:hAnsiTheme="minorHAnsi"/>
          <w:lang w:val="en-GB"/>
        </w:rPr>
        <w:t>cholestyramine</w:t>
      </w:r>
      <w:r w:rsidRPr="002361ED">
        <w:rPr>
          <w:rFonts w:asciiTheme="minorHAnsi" w:hAnsiTheme="minorHAnsi"/>
          <w:lang w:val="en-GB"/>
        </w:rPr>
        <w:t xml:space="preserve"> or activated charcoal.</w:t>
      </w:r>
    </w:p>
    <w:p w:rsidR="00D52495" w:rsidRDefault="00D52495" w:rsidP="00672306">
      <w:pPr>
        <w:pStyle w:val="ListParagraph"/>
        <w:numPr>
          <w:ilvl w:val="0"/>
          <w:numId w:val="19"/>
        </w:numPr>
        <w:spacing w:after="0"/>
        <w:ind w:left="1134" w:hanging="567"/>
        <w:rPr>
          <w:rFonts w:asciiTheme="minorHAnsi" w:hAnsiTheme="minorHAnsi"/>
          <w:lang w:val="en-GB"/>
        </w:rPr>
      </w:pPr>
      <w:r w:rsidRPr="002361ED">
        <w:rPr>
          <w:rFonts w:asciiTheme="minorHAnsi" w:hAnsiTheme="minorHAnsi"/>
          <w:lang w:val="en-GB"/>
        </w:rPr>
        <w:lastRenderedPageBreak/>
        <w:t xml:space="preserve">Due to the risk of decreased leukocyte (leukopenia) levels when concomitant administration of paracetamol and AZT (zidovudine), simultaneous administration will only be with medical advice. Simultaneous administration of </w:t>
      </w:r>
      <w:proofErr w:type="spellStart"/>
      <w:r w:rsidRPr="002361ED">
        <w:rPr>
          <w:rFonts w:asciiTheme="minorHAnsi" w:hAnsiTheme="minorHAnsi"/>
          <w:lang w:val="en-GB"/>
        </w:rPr>
        <w:t>diflunisal</w:t>
      </w:r>
      <w:proofErr w:type="spellEnd"/>
      <w:r w:rsidRPr="002361ED">
        <w:rPr>
          <w:rFonts w:asciiTheme="minorHAnsi" w:hAnsiTheme="minorHAnsi"/>
          <w:lang w:val="en-GB"/>
        </w:rPr>
        <w:t xml:space="preserve"> and paracetamol increases plasma levels of paracetamol by approximately 50%.</w:t>
      </w:r>
    </w:p>
    <w:p w:rsidR="00672306" w:rsidRPr="002361ED" w:rsidRDefault="00672306" w:rsidP="00672306">
      <w:pPr>
        <w:pStyle w:val="ListParagraph"/>
        <w:spacing w:after="0"/>
        <w:ind w:left="1134"/>
        <w:rPr>
          <w:rFonts w:asciiTheme="minorHAnsi" w:hAnsiTheme="minorHAnsi"/>
          <w:lang w:val="en-GB"/>
        </w:rPr>
      </w:pPr>
    </w:p>
    <w:p w:rsidR="00792744" w:rsidRPr="002361ED" w:rsidRDefault="009B0007" w:rsidP="0079785C">
      <w:pPr>
        <w:spacing w:after="0"/>
        <w:ind w:left="284"/>
        <w:rPr>
          <w:rFonts w:asciiTheme="minorHAnsi" w:hAnsiTheme="minorHAnsi"/>
          <w:b/>
          <w:lang w:val="en-GB"/>
        </w:rPr>
      </w:pPr>
      <w:r w:rsidRPr="002361ED">
        <w:rPr>
          <w:rFonts w:asciiTheme="minorHAnsi" w:hAnsiTheme="minorHAnsi"/>
          <w:b/>
          <w:lang w:val="en-GB"/>
        </w:rPr>
        <w:t xml:space="preserve">4.5.2 </w:t>
      </w:r>
      <w:r w:rsidR="00792744" w:rsidRPr="002361ED">
        <w:rPr>
          <w:rFonts w:asciiTheme="minorHAnsi" w:hAnsiTheme="minorHAnsi"/>
          <w:b/>
          <w:lang w:val="en-GB"/>
        </w:rPr>
        <w:t>Additional information on special populations</w:t>
      </w:r>
    </w:p>
    <w:p w:rsidR="00B3775E" w:rsidRPr="002361ED" w:rsidRDefault="00672306" w:rsidP="00672306">
      <w:pPr>
        <w:pStyle w:val="ListParagraph"/>
        <w:spacing w:after="0"/>
        <w:ind w:left="0"/>
        <w:rPr>
          <w:rFonts w:asciiTheme="minorHAnsi" w:hAnsiTheme="minorHAnsi"/>
          <w:lang w:val="en-GB"/>
        </w:rPr>
      </w:pPr>
      <w:r>
        <w:rPr>
          <w:rFonts w:asciiTheme="minorHAnsi" w:hAnsiTheme="minorHAnsi"/>
          <w:lang w:val="en-GB"/>
        </w:rPr>
        <w:tab/>
      </w:r>
      <w:r w:rsidR="00D52495" w:rsidRPr="002361ED">
        <w:rPr>
          <w:rFonts w:asciiTheme="minorHAnsi" w:hAnsiTheme="minorHAnsi"/>
          <w:lang w:val="en-GB"/>
        </w:rPr>
        <w:t>No additional information</w:t>
      </w:r>
    </w:p>
    <w:p w:rsidR="00792744" w:rsidRPr="002361ED" w:rsidRDefault="009B0007" w:rsidP="0079785C">
      <w:pPr>
        <w:spacing w:after="0"/>
        <w:ind w:left="284"/>
        <w:rPr>
          <w:rFonts w:asciiTheme="minorHAnsi" w:hAnsiTheme="minorHAnsi"/>
          <w:b/>
          <w:lang w:val="en-GB"/>
        </w:rPr>
      </w:pPr>
      <w:r w:rsidRPr="002361ED">
        <w:rPr>
          <w:rFonts w:asciiTheme="minorHAnsi" w:hAnsiTheme="minorHAnsi"/>
          <w:b/>
          <w:lang w:val="en-GB"/>
        </w:rPr>
        <w:t xml:space="preserve">4.5.3 </w:t>
      </w:r>
      <w:r w:rsidR="002B281A" w:rsidRPr="002361ED">
        <w:rPr>
          <w:rFonts w:asciiTheme="minorHAnsi" w:hAnsiTheme="minorHAnsi"/>
          <w:b/>
          <w:lang w:val="en-GB"/>
        </w:rPr>
        <w:t>Paediatric</w:t>
      </w:r>
      <w:r w:rsidR="00792744" w:rsidRPr="002361ED">
        <w:rPr>
          <w:rFonts w:asciiTheme="minorHAnsi" w:hAnsiTheme="minorHAnsi"/>
          <w:b/>
          <w:lang w:val="en-GB"/>
        </w:rPr>
        <w:t xml:space="preserve"> population</w:t>
      </w:r>
    </w:p>
    <w:p w:rsidR="00DA6342" w:rsidRDefault="00DA6342" w:rsidP="00672306">
      <w:pPr>
        <w:pStyle w:val="ListParagraph"/>
        <w:spacing w:after="0"/>
        <w:rPr>
          <w:rFonts w:asciiTheme="minorHAnsi" w:hAnsiTheme="minorHAnsi"/>
          <w:lang w:val="en-GB"/>
        </w:rPr>
      </w:pPr>
      <w:r w:rsidRPr="002361ED">
        <w:rPr>
          <w:rFonts w:asciiTheme="minorHAnsi" w:hAnsiTheme="minorHAnsi"/>
          <w:lang w:val="en-GB"/>
        </w:rPr>
        <w:t>Special caution and adherence to the recommended dosage are essential in epileptic children treated with barbiturates, phenytoin, carbamazepine or lamotrigine.</w:t>
      </w:r>
    </w:p>
    <w:p w:rsidR="00672306" w:rsidRPr="002361ED" w:rsidRDefault="00672306" w:rsidP="00672306">
      <w:pPr>
        <w:pStyle w:val="ListParagraph"/>
        <w:spacing w:after="0"/>
        <w:rPr>
          <w:rFonts w:asciiTheme="minorHAnsi" w:hAnsiTheme="minorHAnsi"/>
          <w:lang w:val="en-GB"/>
        </w:rPr>
      </w:pPr>
    </w:p>
    <w:p w:rsidR="00AE30FE" w:rsidRPr="002361ED" w:rsidRDefault="009B0007" w:rsidP="0079785C">
      <w:pPr>
        <w:spacing w:after="0"/>
        <w:ind w:left="284"/>
        <w:rPr>
          <w:rFonts w:asciiTheme="minorHAnsi" w:hAnsiTheme="minorHAnsi"/>
          <w:b/>
          <w:lang w:val="en-GB"/>
        </w:rPr>
      </w:pPr>
      <w:r w:rsidRPr="002361ED">
        <w:rPr>
          <w:rFonts w:asciiTheme="minorHAnsi" w:hAnsiTheme="minorHAnsi"/>
          <w:b/>
          <w:lang w:val="en-GB"/>
        </w:rPr>
        <w:t xml:space="preserve">4.6 </w:t>
      </w:r>
      <w:r w:rsidR="00AE30FE" w:rsidRPr="002361ED">
        <w:rPr>
          <w:rFonts w:asciiTheme="minorHAnsi" w:hAnsiTheme="minorHAnsi"/>
          <w:b/>
          <w:lang w:val="en-GB"/>
        </w:rPr>
        <w:t>Fertility, pregnancy and lactation</w:t>
      </w:r>
    </w:p>
    <w:p w:rsidR="00FD40F1" w:rsidRPr="002361ED" w:rsidRDefault="00FD40F1" w:rsidP="009E05B9">
      <w:pPr>
        <w:spacing w:after="0"/>
        <w:ind w:left="284"/>
        <w:rPr>
          <w:rFonts w:asciiTheme="minorHAnsi" w:hAnsiTheme="minorHAnsi"/>
          <w:b/>
          <w:lang w:val="en-GB"/>
        </w:rPr>
      </w:pPr>
    </w:p>
    <w:p w:rsidR="00DC4881" w:rsidRPr="002361ED" w:rsidRDefault="009B0007" w:rsidP="0079785C">
      <w:pPr>
        <w:spacing w:after="0"/>
        <w:ind w:left="284"/>
        <w:rPr>
          <w:rFonts w:asciiTheme="minorHAnsi" w:hAnsiTheme="minorHAnsi"/>
          <w:b/>
          <w:lang w:val="en-GB"/>
        </w:rPr>
      </w:pPr>
      <w:r w:rsidRPr="002361ED">
        <w:rPr>
          <w:rFonts w:asciiTheme="minorHAnsi" w:hAnsiTheme="minorHAnsi"/>
          <w:b/>
          <w:lang w:val="en-GB"/>
        </w:rPr>
        <w:t xml:space="preserve">4.6.1 </w:t>
      </w:r>
      <w:r w:rsidR="00DC4881" w:rsidRPr="002361ED">
        <w:rPr>
          <w:rFonts w:asciiTheme="minorHAnsi" w:hAnsiTheme="minorHAnsi"/>
          <w:b/>
          <w:lang w:val="en-GB"/>
        </w:rPr>
        <w:t>Pregnancy</w:t>
      </w:r>
    </w:p>
    <w:p w:rsidR="00DC4881" w:rsidRPr="002361ED" w:rsidRDefault="00D52495" w:rsidP="00D52495">
      <w:pPr>
        <w:pStyle w:val="ListParagraph"/>
        <w:spacing w:after="0"/>
        <w:ind w:left="567"/>
        <w:rPr>
          <w:rFonts w:asciiTheme="minorHAnsi" w:hAnsiTheme="minorHAnsi"/>
          <w:lang w:val="en-GB"/>
        </w:rPr>
      </w:pPr>
      <w:r w:rsidRPr="002361ED">
        <w:rPr>
          <w:rFonts w:asciiTheme="minorHAnsi" w:hAnsiTheme="minorHAnsi"/>
          <w:lang w:val="en-GB"/>
        </w:rPr>
        <w:t xml:space="preserve">The results of well conducted epidemiological studies seem to exclude the deleterious effects of paracetamol on pregnancy or on the </w:t>
      </w:r>
      <w:r w:rsidR="002B281A" w:rsidRPr="002361ED">
        <w:rPr>
          <w:rFonts w:asciiTheme="minorHAnsi" w:hAnsiTheme="minorHAnsi"/>
          <w:lang w:val="en-GB"/>
        </w:rPr>
        <w:t>foetus</w:t>
      </w:r>
      <w:r w:rsidRPr="002361ED">
        <w:rPr>
          <w:rFonts w:asciiTheme="minorHAnsi" w:hAnsiTheme="minorHAnsi"/>
          <w:lang w:val="en-GB"/>
        </w:rPr>
        <w:t xml:space="preserve"> or </w:t>
      </w:r>
      <w:r w:rsidR="002B281A" w:rsidRPr="002361ED">
        <w:rPr>
          <w:rFonts w:asciiTheme="minorHAnsi" w:hAnsiTheme="minorHAnsi"/>
          <w:lang w:val="en-GB"/>
        </w:rPr>
        <w:t>new-born</w:t>
      </w:r>
      <w:r w:rsidRPr="002361ED">
        <w:rPr>
          <w:rFonts w:asciiTheme="minorHAnsi" w:hAnsiTheme="minorHAnsi"/>
          <w:lang w:val="en-GB"/>
        </w:rPr>
        <w:t>. Paracetamol can be used in pregnant women.</w:t>
      </w:r>
    </w:p>
    <w:p w:rsidR="00DC4881" w:rsidRPr="002361ED" w:rsidRDefault="009B0007" w:rsidP="0079785C">
      <w:pPr>
        <w:spacing w:after="0"/>
        <w:ind w:left="284"/>
        <w:rPr>
          <w:rFonts w:asciiTheme="minorHAnsi" w:hAnsiTheme="minorHAnsi"/>
          <w:b/>
          <w:lang w:val="en-GB"/>
        </w:rPr>
      </w:pPr>
      <w:r w:rsidRPr="002361ED">
        <w:rPr>
          <w:rFonts w:asciiTheme="minorHAnsi" w:hAnsiTheme="minorHAnsi"/>
          <w:b/>
          <w:lang w:val="en-GB"/>
        </w:rPr>
        <w:t xml:space="preserve">4.6.2 </w:t>
      </w:r>
      <w:r w:rsidR="00DC4881" w:rsidRPr="002361ED">
        <w:rPr>
          <w:rFonts w:asciiTheme="minorHAnsi" w:hAnsiTheme="minorHAnsi"/>
          <w:b/>
          <w:lang w:val="en-GB"/>
        </w:rPr>
        <w:t>Lactation</w:t>
      </w:r>
    </w:p>
    <w:p w:rsidR="00DC4881" w:rsidRPr="002361ED" w:rsidRDefault="00D52495" w:rsidP="00D52495">
      <w:pPr>
        <w:pStyle w:val="ListParagraph"/>
        <w:spacing w:after="0"/>
        <w:ind w:left="567"/>
        <w:rPr>
          <w:rFonts w:asciiTheme="minorHAnsi" w:hAnsiTheme="minorHAnsi"/>
          <w:lang w:val="en-GB"/>
        </w:rPr>
      </w:pPr>
      <w:r w:rsidRPr="002361ED">
        <w:rPr>
          <w:rFonts w:asciiTheme="minorHAnsi" w:hAnsiTheme="minorHAnsi"/>
          <w:lang w:val="en-GB"/>
        </w:rPr>
        <w:t>After oral administration, paracetamol is excreted in breast milk in small amounts. There were no reports of adverse effects on infants at recommended therapeutic doses in lactating women.</w:t>
      </w:r>
    </w:p>
    <w:p w:rsidR="00DC4881" w:rsidRPr="002361ED" w:rsidRDefault="009B0007" w:rsidP="0079785C">
      <w:pPr>
        <w:spacing w:after="0"/>
        <w:ind w:left="284"/>
        <w:rPr>
          <w:rFonts w:asciiTheme="minorHAnsi" w:hAnsiTheme="minorHAnsi"/>
          <w:b/>
          <w:lang w:val="en-GB"/>
        </w:rPr>
      </w:pPr>
      <w:r w:rsidRPr="002361ED">
        <w:rPr>
          <w:rFonts w:asciiTheme="minorHAnsi" w:hAnsiTheme="minorHAnsi"/>
          <w:b/>
          <w:lang w:val="en-GB"/>
        </w:rPr>
        <w:t xml:space="preserve">4.6.3 </w:t>
      </w:r>
      <w:r w:rsidR="00DC4881" w:rsidRPr="002361ED">
        <w:rPr>
          <w:rFonts w:asciiTheme="minorHAnsi" w:hAnsiTheme="minorHAnsi"/>
          <w:b/>
          <w:lang w:val="en-GB"/>
        </w:rPr>
        <w:t>Fertility</w:t>
      </w:r>
    </w:p>
    <w:p w:rsidR="00DC4881" w:rsidRDefault="00D52495" w:rsidP="00D52495">
      <w:pPr>
        <w:pStyle w:val="ListParagraph"/>
        <w:spacing w:after="0"/>
        <w:ind w:left="567"/>
        <w:rPr>
          <w:rFonts w:asciiTheme="minorHAnsi" w:hAnsiTheme="minorHAnsi"/>
          <w:lang w:val="en-GB"/>
        </w:rPr>
      </w:pPr>
      <w:r w:rsidRPr="002361ED">
        <w:rPr>
          <w:rFonts w:asciiTheme="minorHAnsi" w:hAnsiTheme="minorHAnsi"/>
          <w:lang w:val="en-GB"/>
        </w:rPr>
        <w:t>The available clinical information on the effect of paracetamol on fertility is insufficient.</w:t>
      </w:r>
    </w:p>
    <w:p w:rsidR="00672306" w:rsidRPr="002361ED" w:rsidRDefault="00672306" w:rsidP="00D52495">
      <w:pPr>
        <w:pStyle w:val="ListParagraph"/>
        <w:spacing w:after="0"/>
        <w:ind w:left="567"/>
        <w:rPr>
          <w:rFonts w:asciiTheme="minorHAnsi" w:hAnsiTheme="minorHAnsi"/>
          <w:lang w:val="en-GB"/>
        </w:rPr>
      </w:pPr>
    </w:p>
    <w:p w:rsidR="00AE30FE" w:rsidRPr="002361ED" w:rsidRDefault="009B0007" w:rsidP="00672306">
      <w:pPr>
        <w:spacing w:after="0"/>
        <w:rPr>
          <w:rFonts w:asciiTheme="minorHAnsi" w:hAnsiTheme="minorHAnsi"/>
          <w:b/>
          <w:lang w:val="en-GB"/>
        </w:rPr>
      </w:pPr>
      <w:r w:rsidRPr="002361ED">
        <w:rPr>
          <w:rFonts w:asciiTheme="minorHAnsi" w:hAnsiTheme="minorHAnsi"/>
          <w:b/>
          <w:lang w:val="en-GB"/>
        </w:rPr>
        <w:t xml:space="preserve">4.7 </w:t>
      </w:r>
      <w:r w:rsidR="00AE30FE" w:rsidRPr="002361ED">
        <w:rPr>
          <w:rFonts w:asciiTheme="minorHAnsi" w:hAnsiTheme="minorHAnsi"/>
          <w:b/>
          <w:lang w:val="en-GB"/>
        </w:rPr>
        <w:t>Effects on the ability to drive and use machines</w:t>
      </w:r>
    </w:p>
    <w:p w:rsidR="00DC4881" w:rsidRDefault="00DA6342" w:rsidP="00DA6342">
      <w:pPr>
        <w:pStyle w:val="ListParagraph"/>
        <w:spacing w:after="0"/>
        <w:ind w:left="567"/>
        <w:rPr>
          <w:rFonts w:asciiTheme="minorHAnsi" w:hAnsiTheme="minorHAnsi"/>
          <w:lang w:val="en-GB"/>
        </w:rPr>
      </w:pPr>
      <w:r w:rsidRPr="002361ED">
        <w:rPr>
          <w:rFonts w:asciiTheme="minorHAnsi" w:hAnsiTheme="minorHAnsi"/>
          <w:lang w:val="en-GB"/>
        </w:rPr>
        <w:t>Paracetamol has no or negligible effect on the ability to conduct vehicles or to use machines.</w:t>
      </w:r>
    </w:p>
    <w:p w:rsidR="00672306" w:rsidRPr="002361ED" w:rsidRDefault="00672306" w:rsidP="00DA6342">
      <w:pPr>
        <w:pStyle w:val="ListParagraph"/>
        <w:spacing w:after="0"/>
        <w:ind w:left="567"/>
        <w:rPr>
          <w:rFonts w:asciiTheme="minorHAnsi" w:hAnsiTheme="minorHAnsi"/>
          <w:lang w:val="en-GB"/>
        </w:rPr>
      </w:pPr>
    </w:p>
    <w:p w:rsidR="00AE30FE" w:rsidRPr="002361ED" w:rsidRDefault="009B0007" w:rsidP="009E05B9">
      <w:pPr>
        <w:spacing w:after="0"/>
        <w:rPr>
          <w:rFonts w:asciiTheme="minorHAnsi" w:hAnsiTheme="minorHAnsi"/>
          <w:b/>
          <w:lang w:val="en-GB"/>
        </w:rPr>
      </w:pPr>
      <w:r w:rsidRPr="002361ED">
        <w:rPr>
          <w:rFonts w:asciiTheme="minorHAnsi" w:hAnsiTheme="minorHAnsi"/>
          <w:b/>
          <w:lang w:val="en-GB"/>
        </w:rPr>
        <w:t xml:space="preserve">4.8 </w:t>
      </w:r>
      <w:r w:rsidR="00AE30FE" w:rsidRPr="002361ED">
        <w:rPr>
          <w:rFonts w:asciiTheme="minorHAnsi" w:hAnsiTheme="minorHAnsi"/>
          <w:b/>
          <w:lang w:val="en-GB"/>
        </w:rPr>
        <w:t>Undesirable effects</w:t>
      </w:r>
    </w:p>
    <w:p w:rsidR="00DC4881" w:rsidRPr="002361ED" w:rsidRDefault="00DA6342" w:rsidP="00DA6342">
      <w:pPr>
        <w:pStyle w:val="ListParagraph"/>
        <w:spacing w:after="0"/>
        <w:ind w:left="567"/>
        <w:rPr>
          <w:rFonts w:asciiTheme="minorHAnsi" w:hAnsiTheme="minorHAnsi"/>
          <w:lang w:val="en-GB"/>
        </w:rPr>
      </w:pPr>
      <w:r w:rsidRPr="002361ED">
        <w:rPr>
          <w:rFonts w:asciiTheme="minorHAnsi" w:hAnsiTheme="minorHAnsi"/>
          <w:lang w:val="en-GB"/>
        </w:rPr>
        <w:t xml:space="preserve">In therapeutic doses, paracetamol has </w:t>
      </w:r>
      <w:r w:rsidR="00C03EF0" w:rsidRPr="002361ED">
        <w:rPr>
          <w:rFonts w:asciiTheme="minorHAnsi" w:hAnsiTheme="minorHAnsi"/>
          <w:lang w:val="en-GB"/>
        </w:rPr>
        <w:t xml:space="preserve">only </w:t>
      </w:r>
      <w:r w:rsidRPr="002361ED">
        <w:rPr>
          <w:rFonts w:asciiTheme="minorHAnsi" w:hAnsiTheme="minorHAnsi"/>
          <w:lang w:val="en-GB"/>
        </w:rPr>
        <w:t>few undesirable effects</w:t>
      </w:r>
    </w:p>
    <w:p w:rsidR="00C03EF0" w:rsidRPr="002361ED" w:rsidRDefault="00C03EF0" w:rsidP="00DA6342">
      <w:pPr>
        <w:pStyle w:val="ListParagraph"/>
        <w:spacing w:after="0"/>
        <w:ind w:left="567"/>
        <w:rPr>
          <w:rFonts w:asciiTheme="minorHAnsi" w:hAnsiTheme="minorHAnsi"/>
          <w:lang w:val="en-GB"/>
        </w:rPr>
      </w:pPr>
    </w:p>
    <w:p w:rsidR="00C03EF0" w:rsidRPr="002361ED" w:rsidRDefault="00C03EF0" w:rsidP="00C03EF0">
      <w:pPr>
        <w:pStyle w:val="ListParagraph"/>
        <w:spacing w:after="0"/>
        <w:ind w:left="567"/>
        <w:rPr>
          <w:rFonts w:asciiTheme="minorHAnsi" w:hAnsiTheme="minorHAnsi"/>
          <w:lang w:val="en-GB"/>
        </w:rPr>
      </w:pPr>
      <w:r w:rsidRPr="002361ED">
        <w:rPr>
          <w:rFonts w:asciiTheme="minorHAnsi" w:hAnsiTheme="minorHAnsi"/>
          <w:lang w:val="en-GB"/>
        </w:rPr>
        <w:t>The frequencies of adverse reactions reported with paracetamol are defined as:</w:t>
      </w:r>
    </w:p>
    <w:p w:rsidR="00C03EF0" w:rsidRPr="002361ED" w:rsidRDefault="00C03EF0" w:rsidP="00C03EF0">
      <w:pPr>
        <w:pStyle w:val="ListParagraph"/>
        <w:numPr>
          <w:ilvl w:val="0"/>
          <w:numId w:val="20"/>
        </w:numPr>
        <w:spacing w:after="0"/>
        <w:rPr>
          <w:rFonts w:asciiTheme="minorHAnsi" w:hAnsiTheme="minorHAnsi"/>
          <w:lang w:val="en-GB"/>
        </w:rPr>
      </w:pPr>
      <w:r w:rsidRPr="002361ED">
        <w:rPr>
          <w:rFonts w:asciiTheme="minorHAnsi" w:hAnsiTheme="minorHAnsi"/>
          <w:lang w:val="en-GB"/>
        </w:rPr>
        <w:t>very common (≥ 1/10)</w:t>
      </w:r>
    </w:p>
    <w:p w:rsidR="00C03EF0" w:rsidRPr="002361ED" w:rsidRDefault="00C03EF0" w:rsidP="00C03EF0">
      <w:pPr>
        <w:pStyle w:val="ListParagraph"/>
        <w:numPr>
          <w:ilvl w:val="0"/>
          <w:numId w:val="20"/>
        </w:numPr>
        <w:spacing w:after="0"/>
        <w:rPr>
          <w:rFonts w:asciiTheme="minorHAnsi" w:hAnsiTheme="minorHAnsi"/>
          <w:lang w:val="en-GB"/>
        </w:rPr>
      </w:pPr>
      <w:r w:rsidRPr="002361ED">
        <w:rPr>
          <w:rFonts w:asciiTheme="minorHAnsi" w:hAnsiTheme="minorHAnsi"/>
          <w:lang w:val="en-GB"/>
        </w:rPr>
        <w:t>common (≥ 1/100 to &lt; 1/10)</w:t>
      </w:r>
    </w:p>
    <w:p w:rsidR="00C03EF0" w:rsidRPr="002361ED" w:rsidRDefault="00C03EF0" w:rsidP="00C03EF0">
      <w:pPr>
        <w:pStyle w:val="ListParagraph"/>
        <w:numPr>
          <w:ilvl w:val="0"/>
          <w:numId w:val="20"/>
        </w:numPr>
        <w:spacing w:after="0"/>
        <w:rPr>
          <w:rFonts w:asciiTheme="minorHAnsi" w:hAnsiTheme="minorHAnsi"/>
          <w:lang w:val="en-GB"/>
        </w:rPr>
      </w:pPr>
      <w:r w:rsidRPr="002361ED">
        <w:rPr>
          <w:rFonts w:asciiTheme="minorHAnsi" w:hAnsiTheme="minorHAnsi"/>
          <w:lang w:val="en-GB"/>
        </w:rPr>
        <w:t>uncommon (≥ 1/1,000 to &lt; 1/100)</w:t>
      </w:r>
    </w:p>
    <w:p w:rsidR="00C03EF0" w:rsidRPr="002361ED" w:rsidRDefault="00C03EF0" w:rsidP="00C03EF0">
      <w:pPr>
        <w:pStyle w:val="ListParagraph"/>
        <w:numPr>
          <w:ilvl w:val="0"/>
          <w:numId w:val="20"/>
        </w:numPr>
        <w:spacing w:after="0"/>
        <w:rPr>
          <w:rFonts w:asciiTheme="minorHAnsi" w:hAnsiTheme="minorHAnsi"/>
          <w:lang w:val="en-GB"/>
        </w:rPr>
      </w:pPr>
      <w:r w:rsidRPr="002361ED">
        <w:rPr>
          <w:rFonts w:asciiTheme="minorHAnsi" w:hAnsiTheme="minorHAnsi"/>
          <w:lang w:val="en-GB"/>
        </w:rPr>
        <w:t>rare (≥ 1/10,000 to &lt; 1/1,000)</w:t>
      </w:r>
    </w:p>
    <w:p w:rsidR="00C03EF0" w:rsidRPr="002361ED" w:rsidRDefault="00C03EF0" w:rsidP="00C03EF0">
      <w:pPr>
        <w:pStyle w:val="ListParagraph"/>
        <w:numPr>
          <w:ilvl w:val="0"/>
          <w:numId w:val="20"/>
        </w:numPr>
        <w:spacing w:after="0"/>
        <w:rPr>
          <w:rFonts w:asciiTheme="minorHAnsi" w:hAnsiTheme="minorHAnsi"/>
          <w:lang w:val="en-GB"/>
        </w:rPr>
      </w:pPr>
      <w:r w:rsidRPr="002361ED">
        <w:rPr>
          <w:rFonts w:asciiTheme="minorHAnsi" w:hAnsiTheme="minorHAnsi"/>
          <w:lang w:val="en-GB"/>
        </w:rPr>
        <w:t>very rare ( &lt; 1/10,000)</w:t>
      </w:r>
    </w:p>
    <w:p w:rsidR="00C03EF0" w:rsidRDefault="00C03EF0" w:rsidP="00C03EF0">
      <w:pPr>
        <w:pStyle w:val="ListParagraph"/>
        <w:numPr>
          <w:ilvl w:val="0"/>
          <w:numId w:val="20"/>
        </w:numPr>
        <w:spacing w:after="0"/>
        <w:rPr>
          <w:rFonts w:asciiTheme="minorHAnsi" w:hAnsiTheme="minorHAnsi"/>
          <w:lang w:val="en-GB"/>
        </w:rPr>
      </w:pPr>
      <w:r w:rsidRPr="002361ED">
        <w:rPr>
          <w:rFonts w:asciiTheme="minorHAnsi" w:hAnsiTheme="minorHAnsi"/>
          <w:lang w:val="en-GB"/>
        </w:rPr>
        <w:t>not known (cannot be estimated from the available data)</w:t>
      </w:r>
    </w:p>
    <w:p w:rsidR="00A25E0A" w:rsidRPr="002361ED" w:rsidRDefault="00A25E0A" w:rsidP="00A25E0A">
      <w:pPr>
        <w:pStyle w:val="ListParagraph"/>
        <w:spacing w:after="0"/>
        <w:ind w:left="1494"/>
        <w:rPr>
          <w:rFonts w:asciiTheme="minorHAnsi" w:hAnsiTheme="minorHAnsi"/>
          <w:lang w:val="en-GB"/>
        </w:rPr>
      </w:pPr>
    </w:p>
    <w:tbl>
      <w:tblPr>
        <w:tblStyle w:val="TableGrid"/>
        <w:tblW w:w="0" w:type="auto"/>
        <w:tblInd w:w="567" w:type="dxa"/>
        <w:tblLook w:val="04A0" w:firstRow="1" w:lastRow="0" w:firstColumn="1" w:lastColumn="0" w:noHBand="0" w:noVBand="1"/>
      </w:tblPr>
      <w:tblGrid>
        <w:gridCol w:w="2840"/>
        <w:gridCol w:w="2799"/>
        <w:gridCol w:w="2856"/>
      </w:tblGrid>
      <w:tr w:rsidR="00DE3372" w:rsidRPr="002361ED" w:rsidTr="00672306">
        <w:trPr>
          <w:tblHeader/>
        </w:trPr>
        <w:tc>
          <w:tcPr>
            <w:tcW w:w="2840" w:type="dxa"/>
          </w:tcPr>
          <w:p w:rsidR="00C03EF0" w:rsidRPr="002361ED" w:rsidRDefault="00C03EF0" w:rsidP="00072DBD">
            <w:pPr>
              <w:pStyle w:val="NormalWeb"/>
              <w:spacing w:after="0"/>
              <w:rPr>
                <w:b/>
              </w:rPr>
            </w:pPr>
            <w:r w:rsidRPr="002361ED">
              <w:rPr>
                <w:rFonts w:cs="Arial"/>
                <w:b/>
                <w:bCs/>
              </w:rPr>
              <w:t>System organ class</w:t>
            </w:r>
          </w:p>
        </w:tc>
        <w:tc>
          <w:tcPr>
            <w:tcW w:w="2799" w:type="dxa"/>
          </w:tcPr>
          <w:p w:rsidR="00C03EF0" w:rsidRPr="002361ED" w:rsidRDefault="00C03EF0" w:rsidP="00072DBD">
            <w:pPr>
              <w:suppressAutoHyphens/>
              <w:spacing w:line="276" w:lineRule="auto"/>
              <w:rPr>
                <w:b/>
                <w:lang w:val="en-GB"/>
              </w:rPr>
            </w:pPr>
            <w:r w:rsidRPr="002361ED">
              <w:rPr>
                <w:b/>
                <w:lang w:val="en-GB"/>
              </w:rPr>
              <w:t>Frequency</w:t>
            </w:r>
          </w:p>
        </w:tc>
        <w:tc>
          <w:tcPr>
            <w:tcW w:w="2856" w:type="dxa"/>
          </w:tcPr>
          <w:p w:rsidR="00C03EF0" w:rsidRPr="002361ED" w:rsidRDefault="00C03EF0" w:rsidP="00072DBD">
            <w:pPr>
              <w:suppressAutoHyphens/>
              <w:spacing w:line="276" w:lineRule="auto"/>
              <w:rPr>
                <w:b/>
                <w:lang w:val="en-GB"/>
              </w:rPr>
            </w:pPr>
            <w:r w:rsidRPr="002361ED">
              <w:rPr>
                <w:b/>
                <w:lang w:val="en-GB"/>
              </w:rPr>
              <w:t>Undesirable effects</w:t>
            </w:r>
          </w:p>
        </w:tc>
      </w:tr>
      <w:tr w:rsidR="00672306" w:rsidRPr="002361ED" w:rsidTr="00041C20">
        <w:tc>
          <w:tcPr>
            <w:tcW w:w="2840" w:type="dxa"/>
            <w:vMerge w:val="restart"/>
          </w:tcPr>
          <w:p w:rsidR="00672306" w:rsidRPr="002361ED" w:rsidRDefault="00672306" w:rsidP="00072DBD">
            <w:pPr>
              <w:suppressAutoHyphens/>
              <w:spacing w:line="276" w:lineRule="auto"/>
              <w:rPr>
                <w:lang w:val="en-GB"/>
              </w:rPr>
            </w:pPr>
            <w:r w:rsidRPr="002361ED">
              <w:rPr>
                <w:rFonts w:cs="Arial"/>
                <w:shd w:val="clear" w:color="auto" w:fill="FFFFFF"/>
                <w:lang w:val="en-GB"/>
              </w:rPr>
              <w:t>Blood and lymphatic system disorders</w:t>
            </w:r>
          </w:p>
        </w:tc>
        <w:tc>
          <w:tcPr>
            <w:tcW w:w="2799" w:type="dxa"/>
          </w:tcPr>
          <w:p w:rsidR="00672306" w:rsidRPr="002361ED" w:rsidRDefault="00672306" w:rsidP="00072DBD">
            <w:pPr>
              <w:suppressAutoHyphens/>
              <w:spacing w:line="276" w:lineRule="auto"/>
              <w:rPr>
                <w:lang w:val="en-GB"/>
              </w:rPr>
            </w:pPr>
            <w:r w:rsidRPr="002361ED">
              <w:rPr>
                <w:lang w:val="en-GB"/>
              </w:rPr>
              <w:t>Rare:</w:t>
            </w:r>
          </w:p>
        </w:tc>
        <w:tc>
          <w:tcPr>
            <w:tcW w:w="2856" w:type="dxa"/>
          </w:tcPr>
          <w:p w:rsidR="00672306" w:rsidRPr="002361ED" w:rsidRDefault="00672306" w:rsidP="00DE3372">
            <w:pPr>
              <w:suppressAutoHyphens/>
              <w:spacing w:line="276" w:lineRule="auto"/>
              <w:rPr>
                <w:lang w:val="en-GB"/>
              </w:rPr>
            </w:pPr>
            <w:r w:rsidRPr="002361ED">
              <w:rPr>
                <w:lang w:val="en-GB"/>
              </w:rPr>
              <w:t>Thrombocytopenia, leukopenia, pancytopenia, neutropenia, haemolytic anaemia, agranulocytosis</w:t>
            </w:r>
          </w:p>
        </w:tc>
      </w:tr>
      <w:tr w:rsidR="00672306" w:rsidRPr="002361ED" w:rsidTr="00041C20">
        <w:tc>
          <w:tcPr>
            <w:tcW w:w="2840" w:type="dxa"/>
            <w:vMerge/>
          </w:tcPr>
          <w:p w:rsidR="00672306" w:rsidRPr="002361ED" w:rsidRDefault="00672306" w:rsidP="00072DBD">
            <w:pPr>
              <w:suppressAutoHyphens/>
              <w:spacing w:line="276" w:lineRule="auto"/>
              <w:rPr>
                <w:lang w:val="en-GB"/>
              </w:rPr>
            </w:pPr>
          </w:p>
        </w:tc>
        <w:tc>
          <w:tcPr>
            <w:tcW w:w="2799" w:type="dxa"/>
          </w:tcPr>
          <w:p w:rsidR="00672306" w:rsidRPr="002361ED" w:rsidRDefault="00672306" w:rsidP="00072DBD">
            <w:pPr>
              <w:suppressAutoHyphens/>
              <w:spacing w:line="276" w:lineRule="auto"/>
              <w:rPr>
                <w:lang w:val="en-GB"/>
              </w:rPr>
            </w:pPr>
            <w:r w:rsidRPr="002361ED">
              <w:rPr>
                <w:lang w:val="en-GB"/>
              </w:rPr>
              <w:t>Not known</w:t>
            </w:r>
          </w:p>
        </w:tc>
        <w:tc>
          <w:tcPr>
            <w:tcW w:w="2856" w:type="dxa"/>
          </w:tcPr>
          <w:p w:rsidR="00672306" w:rsidRPr="002361ED" w:rsidRDefault="00672306" w:rsidP="00DE3372">
            <w:pPr>
              <w:suppressAutoHyphens/>
              <w:spacing w:line="276" w:lineRule="auto"/>
              <w:rPr>
                <w:lang w:val="en-GB"/>
              </w:rPr>
            </w:pPr>
            <w:r w:rsidRPr="002361ED">
              <w:rPr>
                <w:lang w:val="en-GB"/>
              </w:rPr>
              <w:t>Anaemia</w:t>
            </w:r>
          </w:p>
        </w:tc>
      </w:tr>
      <w:tr w:rsidR="00672306" w:rsidRPr="002361ED" w:rsidTr="00041C20">
        <w:tc>
          <w:tcPr>
            <w:tcW w:w="2840" w:type="dxa"/>
            <w:vMerge w:val="restart"/>
          </w:tcPr>
          <w:p w:rsidR="00672306" w:rsidRPr="002361ED" w:rsidRDefault="00672306" w:rsidP="00072DBD">
            <w:pPr>
              <w:suppressAutoHyphens/>
              <w:spacing w:line="276" w:lineRule="auto"/>
              <w:rPr>
                <w:lang w:val="en-GB"/>
              </w:rPr>
            </w:pPr>
            <w:r w:rsidRPr="002361ED">
              <w:rPr>
                <w:rFonts w:cs="Arial"/>
                <w:shd w:val="clear" w:color="auto" w:fill="FFFFFF"/>
                <w:lang w:val="en-GB"/>
              </w:rPr>
              <w:t>Immune system disorders</w:t>
            </w:r>
          </w:p>
        </w:tc>
        <w:tc>
          <w:tcPr>
            <w:tcW w:w="2799" w:type="dxa"/>
          </w:tcPr>
          <w:p w:rsidR="00672306" w:rsidRPr="002361ED" w:rsidRDefault="00672306" w:rsidP="00072DBD">
            <w:pPr>
              <w:suppressAutoHyphens/>
              <w:spacing w:line="276" w:lineRule="auto"/>
              <w:rPr>
                <w:lang w:val="en-GB"/>
              </w:rPr>
            </w:pPr>
            <w:r w:rsidRPr="002361ED">
              <w:rPr>
                <w:lang w:val="en-GB"/>
              </w:rPr>
              <w:t>Rare</w:t>
            </w:r>
          </w:p>
        </w:tc>
        <w:tc>
          <w:tcPr>
            <w:tcW w:w="2856" w:type="dxa"/>
          </w:tcPr>
          <w:p w:rsidR="00672306" w:rsidRPr="002361ED" w:rsidRDefault="00672306" w:rsidP="00072DBD">
            <w:pPr>
              <w:suppressAutoHyphens/>
              <w:spacing w:line="276" w:lineRule="auto"/>
              <w:rPr>
                <w:lang w:val="en-GB"/>
              </w:rPr>
            </w:pPr>
            <w:r w:rsidRPr="002361ED">
              <w:rPr>
                <w:lang w:val="en-GB"/>
              </w:rPr>
              <w:t>Allergic reactions</w:t>
            </w:r>
          </w:p>
        </w:tc>
      </w:tr>
      <w:tr w:rsidR="00672306" w:rsidRPr="002361ED" w:rsidTr="00041C20">
        <w:tc>
          <w:tcPr>
            <w:tcW w:w="2840" w:type="dxa"/>
            <w:vMerge/>
          </w:tcPr>
          <w:p w:rsidR="00672306" w:rsidRPr="002361ED" w:rsidRDefault="00672306" w:rsidP="00072DBD">
            <w:pPr>
              <w:suppressAutoHyphens/>
              <w:spacing w:line="276" w:lineRule="auto"/>
              <w:rPr>
                <w:lang w:val="en-GB"/>
              </w:rPr>
            </w:pPr>
          </w:p>
        </w:tc>
        <w:tc>
          <w:tcPr>
            <w:tcW w:w="2799" w:type="dxa"/>
          </w:tcPr>
          <w:p w:rsidR="00672306" w:rsidRPr="002361ED" w:rsidRDefault="00672306" w:rsidP="00072DBD">
            <w:pPr>
              <w:suppressAutoHyphens/>
              <w:spacing w:line="276" w:lineRule="auto"/>
              <w:rPr>
                <w:lang w:val="en-GB"/>
              </w:rPr>
            </w:pPr>
            <w:r w:rsidRPr="002361ED">
              <w:rPr>
                <w:lang w:val="en-GB"/>
              </w:rPr>
              <w:t>Very rare</w:t>
            </w:r>
          </w:p>
        </w:tc>
        <w:tc>
          <w:tcPr>
            <w:tcW w:w="2856" w:type="dxa"/>
          </w:tcPr>
          <w:p w:rsidR="00672306" w:rsidRPr="002361ED" w:rsidRDefault="00672306" w:rsidP="00DE3372">
            <w:pPr>
              <w:suppressAutoHyphens/>
              <w:spacing w:line="276" w:lineRule="auto"/>
              <w:rPr>
                <w:lang w:val="en-GB"/>
              </w:rPr>
            </w:pPr>
            <w:r w:rsidRPr="002361ED">
              <w:rPr>
                <w:lang w:val="en-GB"/>
              </w:rPr>
              <w:t>Allergic reactions requiring treatment stop</w:t>
            </w:r>
          </w:p>
        </w:tc>
      </w:tr>
      <w:tr w:rsidR="00672306" w:rsidRPr="002361ED" w:rsidTr="00041C20">
        <w:tc>
          <w:tcPr>
            <w:tcW w:w="2840" w:type="dxa"/>
            <w:vMerge/>
          </w:tcPr>
          <w:p w:rsidR="00672306" w:rsidRPr="002361ED" w:rsidRDefault="00672306" w:rsidP="00072DBD">
            <w:pPr>
              <w:suppressAutoHyphens/>
              <w:spacing w:line="276" w:lineRule="auto"/>
              <w:rPr>
                <w:lang w:val="en-GB"/>
              </w:rPr>
            </w:pPr>
          </w:p>
        </w:tc>
        <w:tc>
          <w:tcPr>
            <w:tcW w:w="2799" w:type="dxa"/>
          </w:tcPr>
          <w:p w:rsidR="00672306" w:rsidRPr="002361ED" w:rsidRDefault="00672306" w:rsidP="00072DBD">
            <w:pPr>
              <w:suppressAutoHyphens/>
              <w:spacing w:line="276" w:lineRule="auto"/>
              <w:rPr>
                <w:lang w:val="en-GB"/>
              </w:rPr>
            </w:pPr>
            <w:r w:rsidRPr="002361ED">
              <w:rPr>
                <w:lang w:val="en-GB"/>
              </w:rPr>
              <w:t>Not known</w:t>
            </w:r>
          </w:p>
        </w:tc>
        <w:tc>
          <w:tcPr>
            <w:tcW w:w="2856" w:type="dxa"/>
          </w:tcPr>
          <w:p w:rsidR="00672306" w:rsidRPr="002361ED" w:rsidRDefault="00672306" w:rsidP="00DE3372">
            <w:pPr>
              <w:suppressAutoHyphens/>
              <w:spacing w:line="276" w:lineRule="auto"/>
              <w:rPr>
                <w:lang w:val="en-GB"/>
              </w:rPr>
            </w:pPr>
            <w:r w:rsidRPr="002361ED">
              <w:rPr>
                <w:lang w:val="en-GB"/>
              </w:rPr>
              <w:t>Anaphylactic choc</w:t>
            </w:r>
          </w:p>
        </w:tc>
      </w:tr>
      <w:tr w:rsidR="00DE3372" w:rsidRPr="002361ED" w:rsidTr="00041C20">
        <w:tc>
          <w:tcPr>
            <w:tcW w:w="2840" w:type="dxa"/>
          </w:tcPr>
          <w:p w:rsidR="00C03EF0" w:rsidRPr="002361ED" w:rsidRDefault="00072DBD" w:rsidP="00072DBD">
            <w:pPr>
              <w:suppressAutoHyphens/>
              <w:spacing w:line="276" w:lineRule="auto"/>
              <w:rPr>
                <w:lang w:val="en-GB"/>
              </w:rPr>
            </w:pPr>
            <w:r w:rsidRPr="002361ED">
              <w:rPr>
                <w:rFonts w:cs="Arial"/>
                <w:shd w:val="clear" w:color="auto" w:fill="FFFFFF"/>
                <w:lang w:val="en-GB"/>
              </w:rPr>
              <w:t>Metabolism and nutrition disorders</w:t>
            </w:r>
          </w:p>
        </w:tc>
        <w:tc>
          <w:tcPr>
            <w:tcW w:w="2799" w:type="dxa"/>
          </w:tcPr>
          <w:p w:rsidR="00C03EF0" w:rsidRPr="002361ED" w:rsidRDefault="00072DBD" w:rsidP="00072DBD">
            <w:pPr>
              <w:suppressAutoHyphens/>
              <w:spacing w:line="276" w:lineRule="auto"/>
              <w:rPr>
                <w:lang w:val="en-GB"/>
              </w:rPr>
            </w:pPr>
            <w:r w:rsidRPr="002361ED">
              <w:rPr>
                <w:lang w:val="en-GB"/>
              </w:rPr>
              <w:t>Very</w:t>
            </w:r>
            <w:r w:rsidR="00672306">
              <w:rPr>
                <w:lang w:val="en-GB"/>
              </w:rPr>
              <w:t xml:space="preserve"> rare</w:t>
            </w:r>
          </w:p>
        </w:tc>
        <w:tc>
          <w:tcPr>
            <w:tcW w:w="2856" w:type="dxa"/>
          </w:tcPr>
          <w:p w:rsidR="00C03EF0" w:rsidRPr="002361ED" w:rsidRDefault="00DE3372" w:rsidP="00072DBD">
            <w:pPr>
              <w:suppressAutoHyphens/>
              <w:spacing w:line="276" w:lineRule="auto"/>
              <w:rPr>
                <w:lang w:val="en-GB"/>
              </w:rPr>
            </w:pPr>
            <w:r w:rsidRPr="002361ED">
              <w:rPr>
                <w:lang w:val="en-GB"/>
              </w:rPr>
              <w:t>Hypoglycaemia</w:t>
            </w:r>
          </w:p>
        </w:tc>
      </w:tr>
      <w:tr w:rsidR="00DE3372" w:rsidRPr="002361ED" w:rsidTr="00041C20">
        <w:tc>
          <w:tcPr>
            <w:tcW w:w="2840" w:type="dxa"/>
          </w:tcPr>
          <w:p w:rsidR="00C03EF0" w:rsidRPr="002361ED" w:rsidRDefault="00072DBD" w:rsidP="00072DBD">
            <w:pPr>
              <w:suppressAutoHyphens/>
              <w:spacing w:line="276" w:lineRule="auto"/>
              <w:rPr>
                <w:lang w:val="en-GB"/>
              </w:rPr>
            </w:pPr>
            <w:r w:rsidRPr="002361ED">
              <w:rPr>
                <w:rFonts w:cs="Arial"/>
                <w:shd w:val="clear" w:color="auto" w:fill="FFFFFF"/>
                <w:lang w:val="en-GB"/>
              </w:rPr>
              <w:t>Psychiatric disorders</w:t>
            </w:r>
          </w:p>
        </w:tc>
        <w:tc>
          <w:tcPr>
            <w:tcW w:w="2799" w:type="dxa"/>
          </w:tcPr>
          <w:p w:rsidR="00C03EF0" w:rsidRPr="002361ED" w:rsidRDefault="00C03EF0" w:rsidP="00072DBD">
            <w:pPr>
              <w:suppressAutoHyphens/>
              <w:spacing w:line="276" w:lineRule="auto"/>
              <w:rPr>
                <w:lang w:val="en-GB"/>
              </w:rPr>
            </w:pPr>
            <w:r w:rsidRPr="002361ED">
              <w:rPr>
                <w:lang w:val="en-GB"/>
              </w:rPr>
              <w:t>Rare</w:t>
            </w:r>
          </w:p>
        </w:tc>
        <w:tc>
          <w:tcPr>
            <w:tcW w:w="2856" w:type="dxa"/>
          </w:tcPr>
          <w:p w:rsidR="00C03EF0" w:rsidRPr="002361ED" w:rsidRDefault="00DE3372" w:rsidP="00072DBD">
            <w:pPr>
              <w:suppressAutoHyphens/>
              <w:spacing w:line="276" w:lineRule="auto"/>
              <w:rPr>
                <w:lang w:val="en-GB"/>
              </w:rPr>
            </w:pPr>
            <w:r w:rsidRPr="002361ED">
              <w:rPr>
                <w:lang w:val="en-GB"/>
              </w:rPr>
              <w:t>Depression</w:t>
            </w:r>
            <w:r w:rsidR="00C03EF0" w:rsidRPr="002361ED">
              <w:rPr>
                <w:lang w:val="en-GB"/>
              </w:rPr>
              <w:t>*, confusion, hallucinations</w:t>
            </w:r>
          </w:p>
        </w:tc>
      </w:tr>
      <w:tr w:rsidR="00DE3372" w:rsidRPr="002361ED" w:rsidTr="00041C20">
        <w:tc>
          <w:tcPr>
            <w:tcW w:w="2840" w:type="dxa"/>
          </w:tcPr>
          <w:p w:rsidR="00C03EF0" w:rsidRPr="002361ED" w:rsidRDefault="00072DBD" w:rsidP="00072DBD">
            <w:pPr>
              <w:suppressAutoHyphens/>
              <w:spacing w:line="276" w:lineRule="auto"/>
              <w:rPr>
                <w:lang w:val="en-GB"/>
              </w:rPr>
            </w:pPr>
            <w:r w:rsidRPr="002361ED">
              <w:rPr>
                <w:rFonts w:cs="Arial"/>
                <w:shd w:val="clear" w:color="auto" w:fill="FFFFFF"/>
                <w:lang w:val="en-GB"/>
              </w:rPr>
              <w:t>Nervous system disorders</w:t>
            </w:r>
          </w:p>
        </w:tc>
        <w:tc>
          <w:tcPr>
            <w:tcW w:w="2799" w:type="dxa"/>
          </w:tcPr>
          <w:p w:rsidR="00C03EF0" w:rsidRPr="002361ED" w:rsidRDefault="00C03EF0" w:rsidP="00072DBD">
            <w:pPr>
              <w:suppressAutoHyphens/>
              <w:spacing w:line="276" w:lineRule="auto"/>
              <w:rPr>
                <w:lang w:val="en-GB"/>
              </w:rPr>
            </w:pPr>
            <w:r w:rsidRPr="002361ED">
              <w:rPr>
                <w:lang w:val="en-GB"/>
              </w:rPr>
              <w:t>Rare</w:t>
            </w:r>
          </w:p>
        </w:tc>
        <w:tc>
          <w:tcPr>
            <w:tcW w:w="2856" w:type="dxa"/>
          </w:tcPr>
          <w:p w:rsidR="00C03EF0" w:rsidRPr="002361ED" w:rsidRDefault="00DE3372" w:rsidP="00072DBD">
            <w:pPr>
              <w:suppressAutoHyphens/>
              <w:spacing w:line="276" w:lineRule="auto"/>
              <w:rPr>
                <w:lang w:val="en-GB"/>
              </w:rPr>
            </w:pPr>
            <w:r w:rsidRPr="002361ED">
              <w:rPr>
                <w:lang w:val="en-GB"/>
              </w:rPr>
              <w:t>Tremor *, headache *</w:t>
            </w:r>
          </w:p>
        </w:tc>
      </w:tr>
      <w:tr w:rsidR="00DE3372" w:rsidRPr="002361ED" w:rsidTr="00041C20">
        <w:tc>
          <w:tcPr>
            <w:tcW w:w="2840" w:type="dxa"/>
          </w:tcPr>
          <w:p w:rsidR="00C03EF0" w:rsidRPr="002361ED" w:rsidRDefault="00072DBD" w:rsidP="00072DBD">
            <w:pPr>
              <w:suppressAutoHyphens/>
              <w:spacing w:line="276" w:lineRule="auto"/>
              <w:rPr>
                <w:lang w:val="en-GB"/>
              </w:rPr>
            </w:pPr>
            <w:r w:rsidRPr="002361ED">
              <w:rPr>
                <w:rFonts w:cs="Arial"/>
                <w:shd w:val="clear" w:color="auto" w:fill="FFFFFF"/>
                <w:lang w:val="en-GB"/>
              </w:rPr>
              <w:t>Eye disorders</w:t>
            </w:r>
          </w:p>
        </w:tc>
        <w:tc>
          <w:tcPr>
            <w:tcW w:w="2799" w:type="dxa"/>
          </w:tcPr>
          <w:p w:rsidR="00C03EF0" w:rsidRPr="002361ED" w:rsidRDefault="00C03EF0" w:rsidP="00072DBD">
            <w:pPr>
              <w:suppressAutoHyphens/>
              <w:spacing w:line="276" w:lineRule="auto"/>
              <w:rPr>
                <w:lang w:val="en-GB"/>
              </w:rPr>
            </w:pPr>
            <w:r w:rsidRPr="002361ED">
              <w:rPr>
                <w:lang w:val="en-GB"/>
              </w:rPr>
              <w:t>Rare</w:t>
            </w:r>
          </w:p>
        </w:tc>
        <w:tc>
          <w:tcPr>
            <w:tcW w:w="2856" w:type="dxa"/>
          </w:tcPr>
          <w:p w:rsidR="00C03EF0" w:rsidRPr="002361ED" w:rsidRDefault="00DE3372" w:rsidP="00DE3372">
            <w:pPr>
              <w:suppressAutoHyphens/>
              <w:spacing w:line="276" w:lineRule="auto"/>
              <w:rPr>
                <w:lang w:val="en-GB"/>
              </w:rPr>
            </w:pPr>
            <w:r w:rsidRPr="002361ED">
              <w:rPr>
                <w:lang w:val="en-GB"/>
              </w:rPr>
              <w:t>Ab</w:t>
            </w:r>
            <w:r w:rsidR="00C03EF0" w:rsidRPr="002361ED">
              <w:rPr>
                <w:lang w:val="en-GB"/>
              </w:rPr>
              <w:t>normal</w:t>
            </w:r>
            <w:r w:rsidRPr="002361ED">
              <w:rPr>
                <w:lang w:val="en-GB"/>
              </w:rPr>
              <w:t xml:space="preserve"> vision</w:t>
            </w:r>
          </w:p>
        </w:tc>
      </w:tr>
      <w:tr w:rsidR="00DE3372" w:rsidRPr="002361ED" w:rsidTr="00041C20">
        <w:tc>
          <w:tcPr>
            <w:tcW w:w="2840" w:type="dxa"/>
          </w:tcPr>
          <w:p w:rsidR="00C03EF0" w:rsidRPr="002361ED" w:rsidRDefault="00072DBD" w:rsidP="00072DBD">
            <w:pPr>
              <w:suppressAutoHyphens/>
              <w:spacing w:line="276" w:lineRule="auto"/>
              <w:rPr>
                <w:lang w:val="en-GB"/>
              </w:rPr>
            </w:pPr>
            <w:r w:rsidRPr="002361ED">
              <w:rPr>
                <w:rFonts w:cs="Arial"/>
                <w:shd w:val="clear" w:color="auto" w:fill="FFFFFF"/>
                <w:lang w:val="en-GB"/>
              </w:rPr>
              <w:t>Cardiac disorders</w:t>
            </w:r>
          </w:p>
        </w:tc>
        <w:tc>
          <w:tcPr>
            <w:tcW w:w="2799" w:type="dxa"/>
          </w:tcPr>
          <w:p w:rsidR="00C03EF0" w:rsidRPr="002361ED" w:rsidRDefault="00C03EF0" w:rsidP="00072DBD">
            <w:pPr>
              <w:suppressAutoHyphens/>
              <w:spacing w:line="276" w:lineRule="auto"/>
              <w:rPr>
                <w:lang w:val="en-GB"/>
              </w:rPr>
            </w:pPr>
            <w:r w:rsidRPr="002361ED">
              <w:rPr>
                <w:lang w:val="en-GB"/>
              </w:rPr>
              <w:t>Rare</w:t>
            </w:r>
          </w:p>
        </w:tc>
        <w:tc>
          <w:tcPr>
            <w:tcW w:w="2856" w:type="dxa"/>
          </w:tcPr>
          <w:p w:rsidR="00C03EF0" w:rsidRPr="002361ED" w:rsidRDefault="00DE3372" w:rsidP="00DE3372">
            <w:pPr>
              <w:suppressAutoHyphens/>
              <w:spacing w:line="276" w:lineRule="auto"/>
              <w:rPr>
                <w:lang w:val="en-GB"/>
              </w:rPr>
            </w:pPr>
            <w:r w:rsidRPr="002361ED">
              <w:rPr>
                <w:lang w:val="en-GB"/>
              </w:rPr>
              <w:t>Oedema</w:t>
            </w:r>
          </w:p>
        </w:tc>
      </w:tr>
      <w:tr w:rsidR="00DE3372" w:rsidRPr="002361ED" w:rsidTr="00041C20">
        <w:tc>
          <w:tcPr>
            <w:tcW w:w="2840" w:type="dxa"/>
          </w:tcPr>
          <w:p w:rsidR="00072DBD" w:rsidRPr="002361ED" w:rsidRDefault="00072DBD" w:rsidP="00072DBD">
            <w:pPr>
              <w:suppressAutoHyphens/>
              <w:spacing w:line="276" w:lineRule="auto"/>
              <w:rPr>
                <w:rFonts w:cs="Arial"/>
                <w:shd w:val="clear" w:color="auto" w:fill="FFFFFF"/>
                <w:lang w:val="en-GB"/>
              </w:rPr>
            </w:pPr>
            <w:r w:rsidRPr="002361ED">
              <w:rPr>
                <w:rFonts w:cs="Arial"/>
                <w:shd w:val="clear" w:color="auto" w:fill="FFFFFF"/>
                <w:lang w:val="en-GB"/>
              </w:rPr>
              <w:t>Respiratory, thoracic and mediastinal disorders</w:t>
            </w:r>
          </w:p>
        </w:tc>
        <w:tc>
          <w:tcPr>
            <w:tcW w:w="2799" w:type="dxa"/>
          </w:tcPr>
          <w:p w:rsidR="00072DBD" w:rsidRPr="002361ED" w:rsidRDefault="00DE3372" w:rsidP="00072DBD">
            <w:pPr>
              <w:suppressAutoHyphens/>
              <w:spacing w:line="276" w:lineRule="auto"/>
              <w:rPr>
                <w:lang w:val="en-GB"/>
              </w:rPr>
            </w:pPr>
            <w:r w:rsidRPr="002361ED">
              <w:rPr>
                <w:lang w:val="en-GB"/>
              </w:rPr>
              <w:t>Not reported</w:t>
            </w:r>
          </w:p>
        </w:tc>
        <w:tc>
          <w:tcPr>
            <w:tcW w:w="2856" w:type="dxa"/>
          </w:tcPr>
          <w:p w:rsidR="00072DBD" w:rsidRPr="002361ED" w:rsidRDefault="00DE3372" w:rsidP="00072DBD">
            <w:pPr>
              <w:suppressAutoHyphens/>
              <w:spacing w:line="276" w:lineRule="auto"/>
              <w:rPr>
                <w:lang w:val="en-GB"/>
              </w:rPr>
            </w:pPr>
            <w:r w:rsidRPr="002361ED">
              <w:rPr>
                <w:lang w:val="en-GB"/>
              </w:rPr>
              <w:t>Not reported</w:t>
            </w:r>
          </w:p>
        </w:tc>
      </w:tr>
      <w:tr w:rsidR="00DE3372" w:rsidRPr="002361ED" w:rsidTr="00041C20">
        <w:tc>
          <w:tcPr>
            <w:tcW w:w="2840" w:type="dxa"/>
          </w:tcPr>
          <w:p w:rsidR="00C03EF0" w:rsidRPr="002361ED" w:rsidRDefault="00072DBD" w:rsidP="00072DBD">
            <w:pPr>
              <w:suppressAutoHyphens/>
              <w:spacing w:line="276" w:lineRule="auto"/>
              <w:rPr>
                <w:lang w:val="en-GB"/>
              </w:rPr>
            </w:pPr>
            <w:r w:rsidRPr="002361ED">
              <w:rPr>
                <w:rFonts w:cs="Arial"/>
                <w:shd w:val="clear" w:color="auto" w:fill="FFFFFF"/>
                <w:lang w:val="en-GB"/>
              </w:rPr>
              <w:t>Gastrointestinal disorders</w:t>
            </w:r>
          </w:p>
        </w:tc>
        <w:tc>
          <w:tcPr>
            <w:tcW w:w="2799" w:type="dxa"/>
          </w:tcPr>
          <w:p w:rsidR="00C03EF0" w:rsidRPr="002361ED" w:rsidRDefault="00C03EF0" w:rsidP="00072DBD">
            <w:pPr>
              <w:suppressAutoHyphens/>
              <w:spacing w:line="276" w:lineRule="auto"/>
              <w:rPr>
                <w:lang w:val="en-GB"/>
              </w:rPr>
            </w:pPr>
            <w:r w:rsidRPr="002361ED">
              <w:rPr>
                <w:lang w:val="en-GB"/>
              </w:rPr>
              <w:t>Rare</w:t>
            </w:r>
          </w:p>
        </w:tc>
        <w:tc>
          <w:tcPr>
            <w:tcW w:w="2856" w:type="dxa"/>
          </w:tcPr>
          <w:p w:rsidR="00C03EF0" w:rsidRPr="002361ED" w:rsidRDefault="00DE3372" w:rsidP="00072DBD">
            <w:pPr>
              <w:suppressAutoHyphens/>
              <w:spacing w:line="276" w:lineRule="auto"/>
              <w:rPr>
                <w:lang w:val="en-GB"/>
              </w:rPr>
            </w:pPr>
            <w:r w:rsidRPr="002361ED">
              <w:rPr>
                <w:lang w:val="en-GB"/>
              </w:rPr>
              <w:t>Haemorrhage *, abdominal pain *, diarrhoea *, nausea, vomiting, constipation</w:t>
            </w:r>
          </w:p>
        </w:tc>
      </w:tr>
      <w:tr w:rsidR="00672306" w:rsidRPr="002361ED" w:rsidTr="00041C20">
        <w:tc>
          <w:tcPr>
            <w:tcW w:w="2840" w:type="dxa"/>
            <w:vMerge w:val="restart"/>
          </w:tcPr>
          <w:p w:rsidR="00672306" w:rsidRPr="002361ED" w:rsidRDefault="00672306" w:rsidP="00072DBD">
            <w:pPr>
              <w:suppressAutoHyphens/>
              <w:spacing w:line="276" w:lineRule="auto"/>
              <w:rPr>
                <w:lang w:val="en-GB"/>
              </w:rPr>
            </w:pPr>
            <w:r w:rsidRPr="002361ED">
              <w:rPr>
                <w:rFonts w:cs="Arial"/>
                <w:shd w:val="clear" w:color="auto" w:fill="FFFFFF"/>
                <w:lang w:val="en-GB"/>
              </w:rPr>
              <w:t>Hepatobiliary disorders</w:t>
            </w:r>
          </w:p>
        </w:tc>
        <w:tc>
          <w:tcPr>
            <w:tcW w:w="2799" w:type="dxa"/>
          </w:tcPr>
          <w:p w:rsidR="00672306" w:rsidRPr="002361ED" w:rsidRDefault="00672306" w:rsidP="00072DBD">
            <w:pPr>
              <w:suppressAutoHyphens/>
              <w:spacing w:line="276" w:lineRule="auto"/>
              <w:rPr>
                <w:lang w:val="en-GB"/>
              </w:rPr>
            </w:pPr>
            <w:r w:rsidRPr="002361ED">
              <w:rPr>
                <w:lang w:val="en-GB"/>
              </w:rPr>
              <w:t>Rare</w:t>
            </w:r>
          </w:p>
        </w:tc>
        <w:tc>
          <w:tcPr>
            <w:tcW w:w="2856" w:type="dxa"/>
          </w:tcPr>
          <w:p w:rsidR="00672306" w:rsidRPr="002361ED" w:rsidRDefault="00672306" w:rsidP="00DE3372">
            <w:pPr>
              <w:suppressAutoHyphens/>
              <w:spacing w:line="276" w:lineRule="auto"/>
              <w:rPr>
                <w:lang w:val="en-GB"/>
              </w:rPr>
            </w:pPr>
            <w:r w:rsidRPr="002361ED">
              <w:rPr>
                <w:lang w:val="en-GB"/>
              </w:rPr>
              <w:t>Decreased hepatic function, liver failure, hepatic necrosis, jaundice</w:t>
            </w:r>
          </w:p>
        </w:tc>
      </w:tr>
      <w:tr w:rsidR="00672306" w:rsidRPr="002361ED" w:rsidTr="00041C20">
        <w:tc>
          <w:tcPr>
            <w:tcW w:w="2840" w:type="dxa"/>
            <w:vMerge/>
          </w:tcPr>
          <w:p w:rsidR="00672306" w:rsidRPr="002361ED" w:rsidRDefault="00672306" w:rsidP="00072DBD">
            <w:pPr>
              <w:suppressAutoHyphens/>
              <w:spacing w:line="276" w:lineRule="auto"/>
              <w:rPr>
                <w:lang w:val="en-GB"/>
              </w:rPr>
            </w:pPr>
          </w:p>
        </w:tc>
        <w:tc>
          <w:tcPr>
            <w:tcW w:w="2799" w:type="dxa"/>
          </w:tcPr>
          <w:p w:rsidR="00672306" w:rsidRPr="002361ED" w:rsidRDefault="00672306" w:rsidP="00072DBD">
            <w:pPr>
              <w:suppressAutoHyphens/>
              <w:spacing w:line="276" w:lineRule="auto"/>
              <w:rPr>
                <w:lang w:val="en-GB"/>
              </w:rPr>
            </w:pPr>
            <w:r w:rsidRPr="002361ED">
              <w:rPr>
                <w:lang w:val="en-GB"/>
              </w:rPr>
              <w:t>Very rare:</w:t>
            </w:r>
          </w:p>
        </w:tc>
        <w:tc>
          <w:tcPr>
            <w:tcW w:w="2856" w:type="dxa"/>
          </w:tcPr>
          <w:p w:rsidR="00672306" w:rsidRPr="002361ED" w:rsidRDefault="00672306" w:rsidP="00072DBD">
            <w:pPr>
              <w:suppressAutoHyphens/>
              <w:spacing w:line="276" w:lineRule="auto"/>
              <w:rPr>
                <w:lang w:val="en-GB"/>
              </w:rPr>
            </w:pPr>
            <w:r w:rsidRPr="002361ED">
              <w:rPr>
                <w:lang w:val="en-GB"/>
              </w:rPr>
              <w:t>Hepatotoxicity</w:t>
            </w:r>
          </w:p>
        </w:tc>
      </w:tr>
      <w:tr w:rsidR="00DE3372" w:rsidRPr="002361ED" w:rsidTr="00041C20">
        <w:tc>
          <w:tcPr>
            <w:tcW w:w="2840" w:type="dxa"/>
          </w:tcPr>
          <w:p w:rsidR="00C03EF0" w:rsidRPr="002361ED" w:rsidRDefault="00C03EF0" w:rsidP="00072DBD">
            <w:pPr>
              <w:suppressAutoHyphens/>
              <w:spacing w:line="276" w:lineRule="auto"/>
              <w:rPr>
                <w:lang w:val="en-GB"/>
              </w:rPr>
            </w:pPr>
          </w:p>
        </w:tc>
        <w:tc>
          <w:tcPr>
            <w:tcW w:w="2799" w:type="dxa"/>
          </w:tcPr>
          <w:p w:rsidR="00C03EF0" w:rsidRPr="002361ED" w:rsidRDefault="00072DBD" w:rsidP="00072DBD">
            <w:pPr>
              <w:suppressAutoHyphens/>
              <w:spacing w:line="276" w:lineRule="auto"/>
              <w:rPr>
                <w:lang w:val="en-GB"/>
              </w:rPr>
            </w:pPr>
            <w:r w:rsidRPr="002361ED">
              <w:rPr>
                <w:lang w:val="en-GB"/>
              </w:rPr>
              <w:t>Not known</w:t>
            </w:r>
          </w:p>
        </w:tc>
        <w:tc>
          <w:tcPr>
            <w:tcW w:w="2856" w:type="dxa"/>
          </w:tcPr>
          <w:p w:rsidR="00C03EF0" w:rsidRPr="00A25E0A" w:rsidRDefault="00DE3372" w:rsidP="00072DBD">
            <w:pPr>
              <w:suppressAutoHyphens/>
              <w:spacing w:line="276" w:lineRule="auto"/>
              <w:rPr>
                <w:lang w:val="en-GB"/>
              </w:rPr>
            </w:pPr>
            <w:r w:rsidRPr="00A25E0A">
              <w:rPr>
                <w:lang w:val="en-GB"/>
              </w:rPr>
              <w:t>Hepatitis</w:t>
            </w:r>
          </w:p>
        </w:tc>
      </w:tr>
      <w:tr w:rsidR="00672306" w:rsidRPr="00216ECB" w:rsidTr="00041C20">
        <w:tc>
          <w:tcPr>
            <w:tcW w:w="2840" w:type="dxa"/>
            <w:vMerge w:val="restart"/>
          </w:tcPr>
          <w:p w:rsidR="00672306" w:rsidRPr="002361ED" w:rsidRDefault="00672306" w:rsidP="00072DBD">
            <w:pPr>
              <w:suppressAutoHyphens/>
              <w:spacing w:line="276" w:lineRule="auto"/>
              <w:rPr>
                <w:lang w:val="en-GB"/>
              </w:rPr>
            </w:pPr>
            <w:r w:rsidRPr="002361ED">
              <w:rPr>
                <w:rFonts w:cs="Arial"/>
                <w:shd w:val="clear" w:color="auto" w:fill="FFFFFF"/>
                <w:lang w:val="en-GB"/>
              </w:rPr>
              <w:t>Skin and subcutaneous tissue disorders</w:t>
            </w:r>
          </w:p>
        </w:tc>
        <w:tc>
          <w:tcPr>
            <w:tcW w:w="2799" w:type="dxa"/>
          </w:tcPr>
          <w:p w:rsidR="00672306" w:rsidRPr="002361ED" w:rsidRDefault="00672306" w:rsidP="00072DBD">
            <w:pPr>
              <w:suppressAutoHyphens/>
              <w:spacing w:line="276" w:lineRule="auto"/>
              <w:rPr>
                <w:lang w:val="en-GB"/>
              </w:rPr>
            </w:pPr>
            <w:r w:rsidRPr="002361ED">
              <w:rPr>
                <w:lang w:val="en-GB"/>
              </w:rPr>
              <w:t>Rare</w:t>
            </w:r>
          </w:p>
        </w:tc>
        <w:tc>
          <w:tcPr>
            <w:tcW w:w="2856" w:type="dxa"/>
          </w:tcPr>
          <w:p w:rsidR="00672306" w:rsidRPr="00216ECB" w:rsidRDefault="00672306" w:rsidP="00072DBD">
            <w:pPr>
              <w:suppressAutoHyphens/>
              <w:spacing w:line="276" w:lineRule="auto"/>
              <w:rPr>
                <w:lang w:val="pt-PT"/>
              </w:rPr>
            </w:pPr>
            <w:r w:rsidRPr="00216ECB">
              <w:rPr>
                <w:lang w:val="pt-PT"/>
              </w:rPr>
              <w:t>Pruritus, rash, sweating, purpura, angioedema, urticaria</w:t>
            </w:r>
          </w:p>
        </w:tc>
      </w:tr>
      <w:tr w:rsidR="00672306" w:rsidRPr="002361ED" w:rsidTr="00041C20">
        <w:tc>
          <w:tcPr>
            <w:tcW w:w="2840" w:type="dxa"/>
            <w:vMerge/>
          </w:tcPr>
          <w:p w:rsidR="00672306" w:rsidRPr="002361ED" w:rsidRDefault="00672306" w:rsidP="00072DBD">
            <w:pPr>
              <w:suppressAutoHyphens/>
              <w:spacing w:line="276" w:lineRule="auto"/>
              <w:rPr>
                <w:lang w:val="pt-PT"/>
              </w:rPr>
            </w:pPr>
          </w:p>
        </w:tc>
        <w:tc>
          <w:tcPr>
            <w:tcW w:w="2799" w:type="dxa"/>
          </w:tcPr>
          <w:p w:rsidR="00672306" w:rsidRPr="002361ED" w:rsidRDefault="00672306" w:rsidP="00072DBD">
            <w:pPr>
              <w:suppressAutoHyphens/>
              <w:spacing w:line="276" w:lineRule="auto"/>
              <w:rPr>
                <w:lang w:val="en-GB"/>
              </w:rPr>
            </w:pPr>
            <w:r w:rsidRPr="002361ED">
              <w:rPr>
                <w:lang w:val="en-GB"/>
              </w:rPr>
              <w:t xml:space="preserve">Very rare </w:t>
            </w:r>
          </w:p>
        </w:tc>
        <w:tc>
          <w:tcPr>
            <w:tcW w:w="2856" w:type="dxa"/>
          </w:tcPr>
          <w:p w:rsidR="00672306" w:rsidRPr="00A25E0A" w:rsidRDefault="00672306" w:rsidP="00072DBD">
            <w:pPr>
              <w:suppressAutoHyphens/>
              <w:spacing w:line="276" w:lineRule="auto"/>
              <w:rPr>
                <w:lang w:val="en-GB"/>
              </w:rPr>
            </w:pPr>
            <w:r w:rsidRPr="00A25E0A">
              <w:rPr>
                <w:lang w:val="en-GB"/>
              </w:rPr>
              <w:t>Severe skin reactions</w:t>
            </w:r>
          </w:p>
        </w:tc>
      </w:tr>
      <w:tr w:rsidR="00672306" w:rsidRPr="002361ED" w:rsidTr="00041C20">
        <w:tc>
          <w:tcPr>
            <w:tcW w:w="2840" w:type="dxa"/>
            <w:vMerge w:val="restart"/>
          </w:tcPr>
          <w:p w:rsidR="00672306" w:rsidRPr="002361ED" w:rsidRDefault="00672306" w:rsidP="00072DBD">
            <w:pPr>
              <w:suppressAutoHyphens/>
              <w:spacing w:line="276" w:lineRule="auto"/>
              <w:rPr>
                <w:lang w:val="en-GB"/>
              </w:rPr>
            </w:pPr>
            <w:r w:rsidRPr="002361ED">
              <w:rPr>
                <w:rFonts w:cs="Arial"/>
                <w:shd w:val="clear" w:color="auto" w:fill="FFFFFF"/>
                <w:lang w:val="en-GB"/>
              </w:rPr>
              <w:t>Renal and urinary disorders</w:t>
            </w:r>
          </w:p>
        </w:tc>
        <w:tc>
          <w:tcPr>
            <w:tcW w:w="2799" w:type="dxa"/>
          </w:tcPr>
          <w:p w:rsidR="00672306" w:rsidRPr="002361ED" w:rsidRDefault="00672306" w:rsidP="00072DBD">
            <w:pPr>
              <w:suppressAutoHyphens/>
              <w:spacing w:line="276" w:lineRule="auto"/>
              <w:rPr>
                <w:lang w:val="en-GB"/>
              </w:rPr>
            </w:pPr>
            <w:r w:rsidRPr="002361ED">
              <w:rPr>
                <w:lang w:val="en-GB"/>
              </w:rPr>
              <w:t>Very rare</w:t>
            </w:r>
          </w:p>
        </w:tc>
        <w:tc>
          <w:tcPr>
            <w:tcW w:w="2856" w:type="dxa"/>
          </w:tcPr>
          <w:p w:rsidR="00672306" w:rsidRPr="00A25E0A" w:rsidRDefault="00672306" w:rsidP="00072DBD">
            <w:pPr>
              <w:suppressAutoHyphens/>
              <w:spacing w:line="276" w:lineRule="auto"/>
              <w:rPr>
                <w:lang w:val="en-GB"/>
              </w:rPr>
            </w:pPr>
            <w:r w:rsidRPr="00A25E0A">
              <w:rPr>
                <w:lang w:val="en-GB"/>
              </w:rPr>
              <w:t>Sterile pyuria (cloudy urine) and renal adverse events</w:t>
            </w:r>
          </w:p>
        </w:tc>
      </w:tr>
      <w:tr w:rsidR="00672306" w:rsidRPr="002361ED" w:rsidTr="00041C20">
        <w:tc>
          <w:tcPr>
            <w:tcW w:w="2840" w:type="dxa"/>
            <w:vMerge/>
          </w:tcPr>
          <w:p w:rsidR="00672306" w:rsidRPr="002361ED" w:rsidRDefault="00672306" w:rsidP="00072DBD">
            <w:pPr>
              <w:suppressAutoHyphens/>
              <w:spacing w:line="276" w:lineRule="auto"/>
              <w:rPr>
                <w:lang w:val="en-GB"/>
              </w:rPr>
            </w:pPr>
          </w:p>
        </w:tc>
        <w:tc>
          <w:tcPr>
            <w:tcW w:w="2799" w:type="dxa"/>
          </w:tcPr>
          <w:p w:rsidR="00672306" w:rsidRPr="002361ED" w:rsidRDefault="00672306" w:rsidP="00072DBD">
            <w:pPr>
              <w:suppressAutoHyphens/>
              <w:spacing w:line="276" w:lineRule="auto"/>
              <w:rPr>
                <w:lang w:val="en-GB"/>
              </w:rPr>
            </w:pPr>
            <w:r w:rsidRPr="002361ED">
              <w:rPr>
                <w:lang w:val="en-GB"/>
              </w:rPr>
              <w:t>Not Known</w:t>
            </w:r>
          </w:p>
        </w:tc>
        <w:tc>
          <w:tcPr>
            <w:tcW w:w="2856" w:type="dxa"/>
          </w:tcPr>
          <w:p w:rsidR="00672306" w:rsidRPr="00A25E0A" w:rsidRDefault="00672306" w:rsidP="00072DBD">
            <w:pPr>
              <w:suppressAutoHyphens/>
              <w:spacing w:line="276" w:lineRule="auto"/>
              <w:rPr>
                <w:lang w:val="en-GB"/>
              </w:rPr>
            </w:pPr>
            <w:r w:rsidRPr="00A25E0A">
              <w:rPr>
                <w:lang w:val="en-GB"/>
              </w:rPr>
              <w:t>Neuropathies (interstitial nephritis, tubular necrosis) with long-term use of high doses</w:t>
            </w:r>
          </w:p>
        </w:tc>
      </w:tr>
      <w:tr w:rsidR="00DE3372" w:rsidRPr="00216ECB" w:rsidTr="00041C20">
        <w:tc>
          <w:tcPr>
            <w:tcW w:w="2840" w:type="dxa"/>
          </w:tcPr>
          <w:p w:rsidR="00C03EF0" w:rsidRPr="002361ED" w:rsidRDefault="00072DBD" w:rsidP="00072DBD">
            <w:pPr>
              <w:suppressAutoHyphens/>
              <w:spacing w:line="276" w:lineRule="auto"/>
              <w:rPr>
                <w:lang w:val="en-GB"/>
              </w:rPr>
            </w:pPr>
            <w:r w:rsidRPr="002361ED">
              <w:rPr>
                <w:rFonts w:cs="Arial"/>
                <w:shd w:val="clear" w:color="auto" w:fill="FFFFFF"/>
                <w:lang w:val="en-GB"/>
              </w:rPr>
              <w:t>General disorders and administration site conditions</w:t>
            </w:r>
          </w:p>
        </w:tc>
        <w:tc>
          <w:tcPr>
            <w:tcW w:w="2799" w:type="dxa"/>
          </w:tcPr>
          <w:p w:rsidR="00C03EF0" w:rsidRPr="002361ED" w:rsidRDefault="00C03EF0" w:rsidP="00072DBD">
            <w:pPr>
              <w:suppressAutoHyphens/>
              <w:spacing w:line="276" w:lineRule="auto"/>
              <w:rPr>
                <w:lang w:val="en-GB"/>
              </w:rPr>
            </w:pPr>
            <w:r w:rsidRPr="002361ED">
              <w:rPr>
                <w:lang w:val="en-GB"/>
              </w:rPr>
              <w:t>Rare</w:t>
            </w:r>
          </w:p>
        </w:tc>
        <w:tc>
          <w:tcPr>
            <w:tcW w:w="2856" w:type="dxa"/>
          </w:tcPr>
          <w:p w:rsidR="00C03EF0" w:rsidRPr="00216ECB" w:rsidRDefault="00DE3372" w:rsidP="00DE3372">
            <w:pPr>
              <w:suppressAutoHyphens/>
              <w:spacing w:line="276" w:lineRule="auto"/>
              <w:rPr>
                <w:lang w:val="fr-FR"/>
              </w:rPr>
            </w:pPr>
            <w:proofErr w:type="spellStart"/>
            <w:r w:rsidRPr="00216ECB">
              <w:rPr>
                <w:lang w:val="fr-FR"/>
              </w:rPr>
              <w:t>Dizziness</w:t>
            </w:r>
            <w:proofErr w:type="spellEnd"/>
            <w:r w:rsidRPr="00216ECB">
              <w:rPr>
                <w:lang w:val="fr-FR"/>
              </w:rPr>
              <w:t xml:space="preserve"> (</w:t>
            </w:r>
            <w:proofErr w:type="spellStart"/>
            <w:r w:rsidRPr="00216ECB">
              <w:rPr>
                <w:lang w:val="fr-FR"/>
              </w:rPr>
              <w:t>except</w:t>
            </w:r>
            <w:proofErr w:type="spellEnd"/>
            <w:r w:rsidRPr="00216ECB">
              <w:rPr>
                <w:lang w:val="fr-FR"/>
              </w:rPr>
              <w:t xml:space="preserve"> vertigo), malaise, </w:t>
            </w:r>
            <w:proofErr w:type="spellStart"/>
            <w:r w:rsidRPr="00216ECB">
              <w:rPr>
                <w:lang w:val="fr-FR"/>
              </w:rPr>
              <w:t>pyrexia</w:t>
            </w:r>
            <w:proofErr w:type="spellEnd"/>
            <w:r w:rsidRPr="00216ECB">
              <w:rPr>
                <w:lang w:val="fr-FR"/>
              </w:rPr>
              <w:t xml:space="preserve">, </w:t>
            </w:r>
            <w:proofErr w:type="spellStart"/>
            <w:r w:rsidRPr="00216ECB">
              <w:rPr>
                <w:lang w:val="fr-FR"/>
              </w:rPr>
              <w:t>sedation</w:t>
            </w:r>
            <w:proofErr w:type="spellEnd"/>
            <w:r w:rsidRPr="00216ECB">
              <w:rPr>
                <w:lang w:val="fr-FR"/>
              </w:rPr>
              <w:t xml:space="preserve">, </w:t>
            </w:r>
            <w:proofErr w:type="spellStart"/>
            <w:r w:rsidRPr="00216ECB">
              <w:rPr>
                <w:lang w:val="fr-FR"/>
              </w:rPr>
              <w:t>drug</w:t>
            </w:r>
            <w:proofErr w:type="spellEnd"/>
            <w:r w:rsidRPr="00216ECB">
              <w:rPr>
                <w:lang w:val="fr-FR"/>
              </w:rPr>
              <w:t xml:space="preserve"> interaction*</w:t>
            </w:r>
          </w:p>
        </w:tc>
      </w:tr>
      <w:tr w:rsidR="00DE3372" w:rsidRPr="002361ED" w:rsidTr="00041C20">
        <w:tc>
          <w:tcPr>
            <w:tcW w:w="2840" w:type="dxa"/>
          </w:tcPr>
          <w:p w:rsidR="00C03EF0" w:rsidRPr="002361ED" w:rsidRDefault="00072DBD" w:rsidP="00072DBD">
            <w:pPr>
              <w:suppressAutoHyphens/>
              <w:spacing w:line="276" w:lineRule="auto"/>
              <w:rPr>
                <w:lang w:val="en-GB"/>
              </w:rPr>
            </w:pPr>
            <w:r w:rsidRPr="002361ED">
              <w:rPr>
                <w:rFonts w:cs="Arial"/>
                <w:shd w:val="clear" w:color="auto" w:fill="FFFFFF"/>
                <w:lang w:val="en-GB"/>
              </w:rPr>
              <w:t>Injury, poisoning and procedural complications</w:t>
            </w:r>
          </w:p>
        </w:tc>
        <w:tc>
          <w:tcPr>
            <w:tcW w:w="2799" w:type="dxa"/>
          </w:tcPr>
          <w:p w:rsidR="00C03EF0" w:rsidRPr="002361ED" w:rsidRDefault="00C03EF0" w:rsidP="00072DBD">
            <w:pPr>
              <w:suppressAutoHyphens/>
              <w:spacing w:line="276" w:lineRule="auto"/>
              <w:rPr>
                <w:lang w:val="en-GB"/>
              </w:rPr>
            </w:pPr>
            <w:r w:rsidRPr="002361ED">
              <w:rPr>
                <w:lang w:val="en-GB"/>
              </w:rPr>
              <w:t xml:space="preserve">Rare </w:t>
            </w:r>
          </w:p>
        </w:tc>
        <w:tc>
          <w:tcPr>
            <w:tcW w:w="2856" w:type="dxa"/>
          </w:tcPr>
          <w:p w:rsidR="00C03EF0" w:rsidRPr="002361ED" w:rsidRDefault="00DE3372" w:rsidP="00DE3372">
            <w:pPr>
              <w:suppressAutoHyphens/>
              <w:spacing w:line="276" w:lineRule="auto"/>
              <w:rPr>
                <w:lang w:val="en-GB"/>
              </w:rPr>
            </w:pPr>
            <w:r w:rsidRPr="002361ED">
              <w:rPr>
                <w:lang w:val="en-GB"/>
              </w:rPr>
              <w:t>Over</w:t>
            </w:r>
            <w:r w:rsidR="00C03EF0" w:rsidRPr="002361ED">
              <w:rPr>
                <w:lang w:val="en-GB"/>
              </w:rPr>
              <w:t xml:space="preserve">dose </w:t>
            </w:r>
            <w:r w:rsidRPr="002361ED">
              <w:rPr>
                <w:lang w:val="en-GB"/>
              </w:rPr>
              <w:t>and</w:t>
            </w:r>
            <w:r w:rsidR="00C03EF0" w:rsidRPr="002361ED">
              <w:rPr>
                <w:lang w:val="en-GB"/>
              </w:rPr>
              <w:t xml:space="preserve"> intoxication</w:t>
            </w:r>
          </w:p>
        </w:tc>
      </w:tr>
    </w:tbl>
    <w:p w:rsidR="00C03EF0" w:rsidRPr="002361ED" w:rsidRDefault="00C03EF0" w:rsidP="00DE3372">
      <w:pPr>
        <w:pStyle w:val="ListParagraph"/>
        <w:spacing w:after="0"/>
        <w:ind w:left="567"/>
        <w:rPr>
          <w:rFonts w:asciiTheme="minorHAnsi" w:hAnsiTheme="minorHAnsi"/>
          <w:lang w:val="en-GB"/>
        </w:rPr>
      </w:pPr>
    </w:p>
    <w:p w:rsidR="00C03EF0" w:rsidRPr="002361ED" w:rsidRDefault="00C03EF0" w:rsidP="00DE3372">
      <w:pPr>
        <w:pStyle w:val="ListParagraph"/>
        <w:spacing w:after="0"/>
        <w:ind w:left="567"/>
        <w:rPr>
          <w:rFonts w:asciiTheme="minorHAnsi" w:hAnsiTheme="minorHAnsi"/>
          <w:lang w:val="en-GB"/>
        </w:rPr>
      </w:pPr>
      <w:r w:rsidRPr="002361ED">
        <w:rPr>
          <w:rFonts w:asciiTheme="minorHAnsi" w:hAnsiTheme="minorHAnsi"/>
          <w:lang w:val="en-GB"/>
        </w:rPr>
        <w:t>*</w:t>
      </w:r>
      <w:r w:rsidR="00072DBD" w:rsidRPr="002361ED">
        <w:rPr>
          <w:rFonts w:asciiTheme="minorHAnsi" w:hAnsiTheme="minorHAnsi"/>
          <w:lang w:val="en-GB"/>
        </w:rPr>
        <w:t>Without spe</w:t>
      </w:r>
      <w:r w:rsidRPr="002361ED">
        <w:rPr>
          <w:rFonts w:asciiTheme="minorHAnsi" w:hAnsiTheme="minorHAnsi"/>
          <w:lang w:val="en-GB"/>
        </w:rPr>
        <w:t>cifications</w:t>
      </w:r>
    </w:p>
    <w:p w:rsidR="00C03EF0" w:rsidRPr="002361ED" w:rsidRDefault="00C03EF0" w:rsidP="00DA6342">
      <w:pPr>
        <w:pStyle w:val="ListParagraph"/>
        <w:spacing w:after="0"/>
        <w:ind w:left="567"/>
        <w:rPr>
          <w:rFonts w:asciiTheme="minorHAnsi" w:hAnsiTheme="minorHAnsi"/>
          <w:lang w:val="en-GB"/>
        </w:rPr>
      </w:pPr>
    </w:p>
    <w:p w:rsidR="00AE30FE" w:rsidRPr="002361ED" w:rsidRDefault="009B0007" w:rsidP="009E05B9">
      <w:pPr>
        <w:spacing w:after="0"/>
        <w:rPr>
          <w:rFonts w:asciiTheme="minorHAnsi" w:hAnsiTheme="minorHAnsi"/>
          <w:b/>
          <w:lang w:val="en-GB"/>
        </w:rPr>
      </w:pPr>
      <w:r w:rsidRPr="002361ED">
        <w:rPr>
          <w:rFonts w:asciiTheme="minorHAnsi" w:hAnsiTheme="minorHAnsi"/>
          <w:b/>
          <w:lang w:val="en-GB"/>
        </w:rPr>
        <w:t xml:space="preserve">4.9 </w:t>
      </w:r>
      <w:r w:rsidR="00AE30FE" w:rsidRPr="002361ED">
        <w:rPr>
          <w:rFonts w:asciiTheme="minorHAnsi" w:hAnsiTheme="minorHAnsi"/>
          <w:b/>
          <w:lang w:val="en-GB"/>
        </w:rPr>
        <w:t>Overdose</w:t>
      </w:r>
    </w:p>
    <w:p w:rsidR="002A3EC6" w:rsidRPr="002361ED" w:rsidRDefault="002A3EC6" w:rsidP="002A3EC6">
      <w:pPr>
        <w:pStyle w:val="ListParagraph"/>
        <w:spacing w:after="0"/>
        <w:ind w:left="284"/>
        <w:rPr>
          <w:rFonts w:asciiTheme="minorHAnsi" w:hAnsiTheme="minorHAnsi"/>
          <w:lang w:val="en-GB"/>
        </w:rPr>
      </w:pPr>
    </w:p>
    <w:p w:rsidR="002A3EC6" w:rsidRPr="002361ED" w:rsidRDefault="002A3EC6" w:rsidP="002A3EC6">
      <w:pPr>
        <w:pStyle w:val="ListParagraph"/>
        <w:spacing w:after="0"/>
        <w:ind w:left="284"/>
        <w:rPr>
          <w:rFonts w:asciiTheme="minorHAnsi" w:hAnsiTheme="minorHAnsi"/>
          <w:b/>
          <w:lang w:val="en-GB"/>
        </w:rPr>
      </w:pPr>
      <w:r w:rsidRPr="002361ED">
        <w:rPr>
          <w:rFonts w:asciiTheme="minorHAnsi" w:hAnsiTheme="minorHAnsi"/>
          <w:b/>
          <w:lang w:val="en-GB"/>
        </w:rPr>
        <w:t>An overdose with paracetamol may be fatal.</w:t>
      </w:r>
    </w:p>
    <w:p w:rsidR="002A3EC6" w:rsidRPr="002361ED" w:rsidRDefault="002A3EC6" w:rsidP="002A3EC6">
      <w:pPr>
        <w:pStyle w:val="ListParagraph"/>
        <w:spacing w:after="0"/>
        <w:ind w:left="284"/>
        <w:rPr>
          <w:rFonts w:asciiTheme="minorHAnsi" w:hAnsiTheme="minorHAnsi"/>
          <w:lang w:val="en-GB"/>
        </w:rPr>
      </w:pPr>
    </w:p>
    <w:p w:rsidR="002A3EC6" w:rsidRPr="002361ED" w:rsidRDefault="002A3EC6" w:rsidP="002A3EC6">
      <w:pPr>
        <w:pStyle w:val="ListParagraph"/>
        <w:numPr>
          <w:ilvl w:val="0"/>
          <w:numId w:val="21"/>
        </w:numPr>
        <w:spacing w:after="0"/>
        <w:ind w:left="567"/>
        <w:rPr>
          <w:rFonts w:asciiTheme="minorHAnsi" w:hAnsiTheme="minorHAnsi"/>
          <w:lang w:val="en-GB"/>
        </w:rPr>
      </w:pPr>
      <w:r w:rsidRPr="002361ED">
        <w:rPr>
          <w:rFonts w:asciiTheme="minorHAnsi" w:hAnsiTheme="minorHAnsi"/>
          <w:lang w:val="en-GB"/>
        </w:rPr>
        <w:t>Symptoms of paracetamol intoxication include nausea, vomiting, anorexia, pallor, and abdominal pain. These symptoms usually appear within 24 hours of taking the overdose.</w:t>
      </w:r>
    </w:p>
    <w:p w:rsidR="002A3EC6" w:rsidRPr="002361ED" w:rsidRDefault="002A3EC6" w:rsidP="002A3EC6">
      <w:pPr>
        <w:pStyle w:val="ListParagraph"/>
        <w:numPr>
          <w:ilvl w:val="0"/>
          <w:numId w:val="21"/>
        </w:numPr>
        <w:spacing w:after="0"/>
        <w:ind w:left="567"/>
        <w:rPr>
          <w:rFonts w:asciiTheme="minorHAnsi" w:hAnsiTheme="minorHAnsi"/>
          <w:lang w:val="en-GB"/>
        </w:rPr>
      </w:pPr>
      <w:r w:rsidRPr="002361ED">
        <w:rPr>
          <w:rFonts w:asciiTheme="minorHAnsi" w:hAnsiTheme="minorHAnsi"/>
          <w:lang w:val="en-GB"/>
        </w:rPr>
        <w:t xml:space="preserve">A paracetamol overdose of 10 g or more in a single dose in adults or 150 mg / kg body weight in a single dose in children results in hepatic cytolysis that may result in complete and irreversible necrosis resulting in </w:t>
      </w:r>
      <w:r w:rsidR="00B15BC4" w:rsidRPr="002361ED">
        <w:rPr>
          <w:rFonts w:asciiTheme="minorHAnsi" w:hAnsiTheme="minorHAnsi"/>
          <w:lang w:val="en-GB"/>
        </w:rPr>
        <w:t>h</w:t>
      </w:r>
      <w:r w:rsidRPr="002361ED">
        <w:rPr>
          <w:rFonts w:asciiTheme="minorHAnsi" w:hAnsiTheme="minorHAnsi"/>
          <w:lang w:val="en-GB"/>
        </w:rPr>
        <w:t xml:space="preserve">epatocellular insufficiency, metabolic acidosis, and encephalopathy may </w:t>
      </w:r>
      <w:r w:rsidR="00B15BC4" w:rsidRPr="002361ED">
        <w:rPr>
          <w:rFonts w:asciiTheme="minorHAnsi" w:hAnsiTheme="minorHAnsi"/>
          <w:lang w:val="en-GB"/>
        </w:rPr>
        <w:t>lead to</w:t>
      </w:r>
      <w:r w:rsidRPr="002361ED">
        <w:rPr>
          <w:rFonts w:asciiTheme="minorHAnsi" w:hAnsiTheme="minorHAnsi"/>
          <w:lang w:val="en-GB"/>
        </w:rPr>
        <w:t xml:space="preserve"> coma </w:t>
      </w:r>
      <w:r w:rsidR="00B15BC4" w:rsidRPr="002361ED">
        <w:rPr>
          <w:rFonts w:asciiTheme="minorHAnsi" w:hAnsiTheme="minorHAnsi"/>
          <w:lang w:val="en-GB"/>
        </w:rPr>
        <w:t>and</w:t>
      </w:r>
      <w:r w:rsidRPr="002361ED">
        <w:rPr>
          <w:rFonts w:asciiTheme="minorHAnsi" w:hAnsiTheme="minorHAnsi"/>
          <w:lang w:val="en-GB"/>
        </w:rPr>
        <w:t xml:space="preserve"> death.</w:t>
      </w:r>
    </w:p>
    <w:p w:rsidR="002A3EC6" w:rsidRPr="002361ED" w:rsidRDefault="002A3EC6" w:rsidP="002A3EC6">
      <w:pPr>
        <w:pStyle w:val="ListParagraph"/>
        <w:numPr>
          <w:ilvl w:val="0"/>
          <w:numId w:val="21"/>
        </w:numPr>
        <w:spacing w:after="0"/>
        <w:ind w:left="567"/>
        <w:rPr>
          <w:rFonts w:asciiTheme="minorHAnsi" w:hAnsiTheme="minorHAnsi"/>
          <w:lang w:val="en-GB"/>
        </w:rPr>
      </w:pPr>
      <w:r w:rsidRPr="002361ED">
        <w:rPr>
          <w:rFonts w:asciiTheme="minorHAnsi" w:hAnsiTheme="minorHAnsi"/>
          <w:lang w:val="en-GB"/>
        </w:rPr>
        <w:t xml:space="preserve">At the same time, hepatic transaminases (ASAT, ALT), lactic dehydrogenase, and bilirubin levels were observed to increase, with prothrombin levels decreasing 12 to 48 hours after </w:t>
      </w:r>
      <w:r w:rsidR="00B15BC4" w:rsidRPr="002361ED">
        <w:rPr>
          <w:rFonts w:asciiTheme="minorHAnsi" w:hAnsiTheme="minorHAnsi"/>
          <w:lang w:val="en-GB"/>
        </w:rPr>
        <w:t>ingestion of the overdose</w:t>
      </w:r>
      <w:r w:rsidRPr="002361ED">
        <w:rPr>
          <w:rFonts w:asciiTheme="minorHAnsi" w:hAnsiTheme="minorHAnsi"/>
          <w:lang w:val="en-GB"/>
        </w:rPr>
        <w:t>.</w:t>
      </w:r>
    </w:p>
    <w:p w:rsidR="002A3EC6" w:rsidRPr="002361ED" w:rsidRDefault="002A3EC6" w:rsidP="002A3EC6">
      <w:pPr>
        <w:pStyle w:val="ListParagraph"/>
        <w:numPr>
          <w:ilvl w:val="0"/>
          <w:numId w:val="21"/>
        </w:numPr>
        <w:spacing w:after="0"/>
        <w:ind w:left="567"/>
        <w:rPr>
          <w:rFonts w:asciiTheme="minorHAnsi" w:hAnsiTheme="minorHAnsi"/>
          <w:lang w:val="en-GB"/>
        </w:rPr>
      </w:pPr>
      <w:r w:rsidRPr="002361ED">
        <w:rPr>
          <w:rFonts w:asciiTheme="minorHAnsi" w:hAnsiTheme="minorHAnsi"/>
          <w:lang w:val="en-GB"/>
        </w:rPr>
        <w:t>Clinical signs of liver injury usually appear after two days and peak after 4-6 days. Even in the absence of severe hepatic injury, acute renal failure with acute tubular necrosis may occur.</w:t>
      </w:r>
    </w:p>
    <w:p w:rsidR="002B3DDF" w:rsidRPr="002361ED" w:rsidRDefault="002A3EC6" w:rsidP="002A3EC6">
      <w:pPr>
        <w:pStyle w:val="ListParagraph"/>
        <w:numPr>
          <w:ilvl w:val="0"/>
          <w:numId w:val="21"/>
        </w:numPr>
        <w:spacing w:after="0"/>
        <w:ind w:left="567"/>
        <w:rPr>
          <w:rFonts w:asciiTheme="minorHAnsi" w:hAnsiTheme="minorHAnsi"/>
          <w:lang w:val="en-GB"/>
        </w:rPr>
      </w:pPr>
      <w:r w:rsidRPr="002361ED">
        <w:rPr>
          <w:rFonts w:asciiTheme="minorHAnsi" w:hAnsiTheme="minorHAnsi"/>
          <w:lang w:val="en-GB"/>
        </w:rPr>
        <w:t xml:space="preserve">Other non-hepatic symptoms of paracetamol overdose may be myocardial </w:t>
      </w:r>
      <w:r w:rsidR="00B15BC4" w:rsidRPr="002361ED">
        <w:rPr>
          <w:rFonts w:asciiTheme="minorHAnsi" w:hAnsiTheme="minorHAnsi"/>
          <w:lang w:val="en-GB"/>
        </w:rPr>
        <w:t>alterations</w:t>
      </w:r>
      <w:r w:rsidRPr="002361ED">
        <w:rPr>
          <w:rFonts w:asciiTheme="minorHAnsi" w:hAnsiTheme="minorHAnsi"/>
          <w:lang w:val="en-GB"/>
        </w:rPr>
        <w:t xml:space="preserve"> and pancreatitis.</w:t>
      </w:r>
    </w:p>
    <w:p w:rsidR="00B15BC4" w:rsidRPr="002361ED" w:rsidRDefault="00B15BC4" w:rsidP="00B15BC4">
      <w:pPr>
        <w:pStyle w:val="ListParagraph"/>
        <w:spacing w:after="0"/>
        <w:ind w:left="284"/>
        <w:rPr>
          <w:rFonts w:asciiTheme="minorHAnsi" w:hAnsiTheme="minorHAnsi"/>
          <w:lang w:val="en-GB"/>
        </w:rPr>
      </w:pPr>
    </w:p>
    <w:p w:rsidR="00B15BC4" w:rsidRPr="002361ED" w:rsidRDefault="00B15BC4" w:rsidP="00B15BC4">
      <w:pPr>
        <w:pStyle w:val="ListParagraph"/>
        <w:spacing w:after="0"/>
        <w:ind w:left="284"/>
        <w:rPr>
          <w:rFonts w:asciiTheme="minorHAnsi" w:hAnsiTheme="minorHAnsi"/>
          <w:b/>
          <w:lang w:val="en-GB"/>
        </w:rPr>
      </w:pPr>
      <w:r w:rsidRPr="002361ED">
        <w:rPr>
          <w:rFonts w:asciiTheme="minorHAnsi" w:hAnsiTheme="minorHAnsi"/>
          <w:b/>
          <w:lang w:val="en-GB"/>
        </w:rPr>
        <w:t>Emergency treatment</w:t>
      </w:r>
    </w:p>
    <w:p w:rsidR="00B15BC4" w:rsidRPr="002361ED" w:rsidRDefault="00B15BC4" w:rsidP="00B15BC4">
      <w:pPr>
        <w:pStyle w:val="ListParagraph"/>
        <w:spacing w:after="0"/>
        <w:ind w:left="284"/>
        <w:rPr>
          <w:rFonts w:asciiTheme="minorHAnsi" w:hAnsiTheme="minorHAnsi"/>
          <w:lang w:val="en-GB"/>
        </w:rPr>
      </w:pPr>
    </w:p>
    <w:p w:rsidR="00B15BC4" w:rsidRPr="002361ED" w:rsidRDefault="00B15BC4" w:rsidP="00B15BC4">
      <w:pPr>
        <w:pStyle w:val="ListParagraph"/>
        <w:numPr>
          <w:ilvl w:val="0"/>
          <w:numId w:val="22"/>
        </w:numPr>
        <w:spacing w:after="0"/>
        <w:ind w:left="567"/>
        <w:rPr>
          <w:rFonts w:asciiTheme="minorHAnsi" w:hAnsiTheme="minorHAnsi"/>
          <w:lang w:val="en-GB"/>
        </w:rPr>
      </w:pPr>
      <w:r w:rsidRPr="002361ED">
        <w:rPr>
          <w:rFonts w:asciiTheme="minorHAnsi" w:hAnsiTheme="minorHAnsi"/>
          <w:lang w:val="en-GB"/>
        </w:rPr>
        <w:t>Immediate hospitalization.</w:t>
      </w:r>
    </w:p>
    <w:p w:rsidR="00B15BC4" w:rsidRPr="002361ED" w:rsidRDefault="00B15BC4" w:rsidP="00B15BC4">
      <w:pPr>
        <w:pStyle w:val="ListParagraph"/>
        <w:numPr>
          <w:ilvl w:val="0"/>
          <w:numId w:val="22"/>
        </w:numPr>
        <w:spacing w:after="0"/>
        <w:ind w:left="567"/>
        <w:rPr>
          <w:rFonts w:asciiTheme="minorHAnsi" w:hAnsiTheme="minorHAnsi"/>
          <w:lang w:val="en-GB"/>
        </w:rPr>
      </w:pPr>
      <w:r w:rsidRPr="002361ED">
        <w:rPr>
          <w:rFonts w:asciiTheme="minorHAnsi" w:hAnsiTheme="minorHAnsi"/>
          <w:lang w:val="en-GB"/>
        </w:rPr>
        <w:t>After an overdose, a blood sample should be taken to determine the paracetamol level as soon as possible before starting treatment.</w:t>
      </w:r>
    </w:p>
    <w:p w:rsidR="00B15BC4" w:rsidRPr="002361ED" w:rsidRDefault="00B15BC4" w:rsidP="00B15BC4">
      <w:pPr>
        <w:pStyle w:val="ListParagraph"/>
        <w:numPr>
          <w:ilvl w:val="0"/>
          <w:numId w:val="22"/>
        </w:numPr>
        <w:spacing w:after="0"/>
        <w:ind w:left="567"/>
        <w:rPr>
          <w:rFonts w:asciiTheme="minorHAnsi" w:hAnsiTheme="minorHAnsi"/>
          <w:lang w:val="en-GB"/>
        </w:rPr>
      </w:pPr>
      <w:r w:rsidRPr="002361ED">
        <w:rPr>
          <w:rFonts w:asciiTheme="minorHAnsi" w:hAnsiTheme="minorHAnsi"/>
          <w:lang w:val="en-GB"/>
        </w:rPr>
        <w:t>Rapid evacuation of the ingested product by gastric lavage, then administration of active charcoal (adsorbent) and sodium sulphate (laxative).</w:t>
      </w:r>
    </w:p>
    <w:p w:rsidR="00B15BC4" w:rsidRPr="002361ED" w:rsidRDefault="00B15BC4" w:rsidP="00B15BC4">
      <w:pPr>
        <w:pStyle w:val="ListParagraph"/>
        <w:numPr>
          <w:ilvl w:val="0"/>
          <w:numId w:val="22"/>
        </w:numPr>
        <w:spacing w:after="0"/>
        <w:ind w:left="567"/>
        <w:rPr>
          <w:rFonts w:asciiTheme="minorHAnsi" w:hAnsiTheme="minorHAnsi"/>
          <w:lang w:val="en-GB"/>
        </w:rPr>
      </w:pPr>
      <w:r w:rsidRPr="002361ED">
        <w:rPr>
          <w:rFonts w:asciiTheme="minorHAnsi" w:hAnsiTheme="minorHAnsi"/>
          <w:lang w:val="en-GB"/>
        </w:rPr>
        <w:t>Dialysis may reduce the plasma concentration of paracetamol.</w:t>
      </w:r>
    </w:p>
    <w:p w:rsidR="00B15BC4" w:rsidRPr="002361ED" w:rsidRDefault="00B15BC4" w:rsidP="00B15BC4">
      <w:pPr>
        <w:pStyle w:val="ListParagraph"/>
        <w:numPr>
          <w:ilvl w:val="0"/>
          <w:numId w:val="22"/>
        </w:numPr>
        <w:spacing w:after="0"/>
        <w:ind w:left="567"/>
        <w:rPr>
          <w:rFonts w:asciiTheme="minorHAnsi" w:hAnsiTheme="minorHAnsi"/>
          <w:lang w:val="en-GB"/>
        </w:rPr>
      </w:pPr>
      <w:r w:rsidRPr="002361ED">
        <w:rPr>
          <w:rFonts w:asciiTheme="minorHAnsi" w:hAnsiTheme="minorHAnsi"/>
          <w:lang w:val="en-GB"/>
        </w:rPr>
        <w:t>The treatment consists of the administration of the antidote N-acetylcysteine (NAC), intravenously or orally, if possible before the tenth hour after ingestion of the overdose. NAC treatmen</w:t>
      </w:r>
      <w:r w:rsidR="00257180" w:rsidRPr="002361ED">
        <w:rPr>
          <w:rFonts w:asciiTheme="minorHAnsi" w:hAnsiTheme="minorHAnsi"/>
          <w:lang w:val="en-GB"/>
        </w:rPr>
        <w:t xml:space="preserve">t </w:t>
      </w:r>
      <w:r w:rsidRPr="002361ED">
        <w:rPr>
          <w:rFonts w:asciiTheme="minorHAnsi" w:hAnsiTheme="minorHAnsi"/>
          <w:lang w:val="en-GB"/>
        </w:rPr>
        <w:t xml:space="preserve">may </w:t>
      </w:r>
      <w:r w:rsidR="00257180" w:rsidRPr="002361ED">
        <w:rPr>
          <w:rFonts w:asciiTheme="minorHAnsi" w:hAnsiTheme="minorHAnsi"/>
          <w:lang w:val="en-GB"/>
        </w:rPr>
        <w:t>result</w:t>
      </w:r>
      <w:r w:rsidRPr="002361ED">
        <w:rPr>
          <w:rFonts w:asciiTheme="minorHAnsi" w:hAnsiTheme="minorHAnsi"/>
          <w:lang w:val="en-GB"/>
        </w:rPr>
        <w:t xml:space="preserve"> a protective effect </w:t>
      </w:r>
      <w:r w:rsidR="00257180" w:rsidRPr="002361ED">
        <w:rPr>
          <w:rFonts w:asciiTheme="minorHAnsi" w:hAnsiTheme="minorHAnsi"/>
          <w:lang w:val="en-GB"/>
        </w:rPr>
        <w:t>even after 10</w:t>
      </w:r>
      <w:r w:rsidRPr="002361ED">
        <w:rPr>
          <w:rFonts w:asciiTheme="minorHAnsi" w:hAnsiTheme="minorHAnsi"/>
          <w:lang w:val="en-GB"/>
        </w:rPr>
        <w:t xml:space="preserve"> hour</w:t>
      </w:r>
      <w:r w:rsidR="00257180" w:rsidRPr="002361ED">
        <w:rPr>
          <w:rFonts w:asciiTheme="minorHAnsi" w:hAnsiTheme="minorHAnsi"/>
          <w:lang w:val="en-GB"/>
        </w:rPr>
        <w:t>s</w:t>
      </w:r>
      <w:r w:rsidRPr="002361ED">
        <w:rPr>
          <w:rFonts w:asciiTheme="minorHAnsi" w:hAnsiTheme="minorHAnsi"/>
          <w:lang w:val="en-GB"/>
        </w:rPr>
        <w:t xml:space="preserve"> </w:t>
      </w:r>
      <w:r w:rsidR="00257180" w:rsidRPr="002361ED">
        <w:rPr>
          <w:rFonts w:asciiTheme="minorHAnsi" w:hAnsiTheme="minorHAnsi"/>
          <w:lang w:val="en-GB"/>
        </w:rPr>
        <w:t>when</w:t>
      </w:r>
      <w:r w:rsidRPr="002361ED">
        <w:rPr>
          <w:rFonts w:asciiTheme="minorHAnsi" w:hAnsiTheme="minorHAnsi"/>
          <w:lang w:val="en-GB"/>
        </w:rPr>
        <w:t xml:space="preserve"> given</w:t>
      </w:r>
      <w:r w:rsidR="00257180" w:rsidRPr="002361ED">
        <w:rPr>
          <w:rFonts w:asciiTheme="minorHAnsi" w:hAnsiTheme="minorHAnsi"/>
          <w:lang w:val="en-GB"/>
        </w:rPr>
        <w:t xml:space="preserve"> as</w:t>
      </w:r>
      <w:r w:rsidRPr="002361ED">
        <w:rPr>
          <w:rFonts w:asciiTheme="minorHAnsi" w:hAnsiTheme="minorHAnsi"/>
          <w:lang w:val="en-GB"/>
        </w:rPr>
        <w:t xml:space="preserve"> a prolonged treatment.</w:t>
      </w:r>
    </w:p>
    <w:p w:rsidR="00B15BC4" w:rsidRPr="002361ED" w:rsidRDefault="00B15BC4" w:rsidP="00B15BC4">
      <w:pPr>
        <w:pStyle w:val="ListParagraph"/>
        <w:numPr>
          <w:ilvl w:val="0"/>
          <w:numId w:val="22"/>
        </w:numPr>
        <w:spacing w:after="0"/>
        <w:ind w:left="567"/>
        <w:rPr>
          <w:rFonts w:asciiTheme="minorHAnsi" w:hAnsiTheme="minorHAnsi"/>
          <w:lang w:val="en-GB"/>
        </w:rPr>
      </w:pPr>
      <w:r w:rsidRPr="002361ED">
        <w:rPr>
          <w:rFonts w:asciiTheme="minorHAnsi" w:hAnsiTheme="minorHAnsi"/>
          <w:lang w:val="en-GB"/>
        </w:rPr>
        <w:t>Symptomatic treatment.</w:t>
      </w:r>
    </w:p>
    <w:p w:rsidR="002A3EC6" w:rsidRPr="002361ED" w:rsidRDefault="00B15BC4" w:rsidP="00B15BC4">
      <w:pPr>
        <w:pStyle w:val="ListParagraph"/>
        <w:numPr>
          <w:ilvl w:val="0"/>
          <w:numId w:val="22"/>
        </w:numPr>
        <w:spacing w:after="0"/>
        <w:ind w:left="567"/>
        <w:rPr>
          <w:rFonts w:asciiTheme="minorHAnsi" w:hAnsiTheme="minorHAnsi"/>
          <w:lang w:val="en-GB"/>
        </w:rPr>
      </w:pPr>
      <w:r w:rsidRPr="002361ED">
        <w:rPr>
          <w:rFonts w:asciiTheme="minorHAnsi" w:hAnsiTheme="minorHAnsi"/>
          <w:lang w:val="en-GB"/>
        </w:rPr>
        <w:t>Liver tests should be performed at the beginning of treatment and repeated every 24 hours. In most cases, hepatic transaminases will return to normal levels within one to two weeks, and liver function will be fully restored. However, in very rare cases, liver transplantation may be indicated.</w:t>
      </w:r>
    </w:p>
    <w:p w:rsidR="00B15BC4" w:rsidRPr="002361ED" w:rsidRDefault="00B15BC4" w:rsidP="00B15BC4">
      <w:pPr>
        <w:pStyle w:val="ListParagraph"/>
        <w:spacing w:after="0"/>
        <w:ind w:left="284"/>
        <w:rPr>
          <w:rFonts w:asciiTheme="minorHAnsi" w:hAnsiTheme="minorHAnsi"/>
          <w:lang w:val="en-GB"/>
        </w:rPr>
      </w:pPr>
    </w:p>
    <w:p w:rsidR="00AE30FE" w:rsidRPr="002361ED" w:rsidRDefault="009B0007" w:rsidP="009E05B9">
      <w:pPr>
        <w:spacing w:after="0"/>
        <w:rPr>
          <w:rFonts w:asciiTheme="minorHAnsi" w:hAnsiTheme="minorHAnsi"/>
          <w:b/>
          <w:lang w:val="fr-FR"/>
        </w:rPr>
      </w:pPr>
      <w:r w:rsidRPr="002361ED">
        <w:rPr>
          <w:rFonts w:asciiTheme="minorHAnsi" w:hAnsiTheme="minorHAnsi"/>
          <w:b/>
          <w:lang w:val="fr-FR"/>
        </w:rPr>
        <w:t xml:space="preserve">5- </w:t>
      </w:r>
      <w:r w:rsidR="00AE30FE" w:rsidRPr="002361ED">
        <w:rPr>
          <w:rFonts w:asciiTheme="minorHAnsi" w:hAnsiTheme="minorHAnsi"/>
          <w:b/>
          <w:lang w:val="fr-FR"/>
        </w:rPr>
        <w:t>PHARMACOLOGICAL PROPERTIES</w:t>
      </w:r>
    </w:p>
    <w:p w:rsidR="00FD40F1" w:rsidRPr="002361ED" w:rsidRDefault="00FD40F1" w:rsidP="009E05B9">
      <w:pPr>
        <w:spacing w:after="0"/>
        <w:ind w:left="284"/>
        <w:rPr>
          <w:rFonts w:asciiTheme="minorHAnsi" w:hAnsiTheme="minorHAnsi"/>
          <w:b/>
          <w:lang w:val="fr-FR"/>
        </w:rPr>
      </w:pPr>
    </w:p>
    <w:p w:rsidR="00AE30FE" w:rsidRPr="002361ED" w:rsidRDefault="009B0007" w:rsidP="009E05B9">
      <w:pPr>
        <w:spacing w:after="0"/>
        <w:rPr>
          <w:rFonts w:asciiTheme="minorHAnsi" w:hAnsiTheme="minorHAnsi"/>
          <w:b/>
          <w:lang w:val="fr-FR"/>
        </w:rPr>
      </w:pPr>
      <w:r w:rsidRPr="002361ED">
        <w:rPr>
          <w:rFonts w:asciiTheme="minorHAnsi" w:hAnsiTheme="minorHAnsi"/>
          <w:b/>
          <w:lang w:val="fr-FR"/>
        </w:rPr>
        <w:t xml:space="preserve">5.1 </w:t>
      </w:r>
      <w:proofErr w:type="spellStart"/>
      <w:r w:rsidR="00AE30FE" w:rsidRPr="002361ED">
        <w:rPr>
          <w:rFonts w:asciiTheme="minorHAnsi" w:hAnsiTheme="minorHAnsi"/>
          <w:b/>
          <w:lang w:val="fr-FR"/>
        </w:rPr>
        <w:t>Pharmacodynamic</w:t>
      </w:r>
      <w:proofErr w:type="spellEnd"/>
      <w:r w:rsidR="00AE30FE" w:rsidRPr="002361ED">
        <w:rPr>
          <w:rFonts w:asciiTheme="minorHAnsi" w:hAnsiTheme="minorHAnsi"/>
          <w:b/>
          <w:lang w:val="fr-FR"/>
        </w:rPr>
        <w:t xml:space="preserve"> </w:t>
      </w:r>
      <w:proofErr w:type="spellStart"/>
      <w:r w:rsidR="00AE30FE" w:rsidRPr="002361ED">
        <w:rPr>
          <w:rFonts w:asciiTheme="minorHAnsi" w:hAnsiTheme="minorHAnsi"/>
          <w:b/>
          <w:lang w:val="fr-FR"/>
        </w:rPr>
        <w:t>properties</w:t>
      </w:r>
      <w:proofErr w:type="spellEnd"/>
    </w:p>
    <w:p w:rsidR="001178BF" w:rsidRPr="002361ED" w:rsidRDefault="001178BF" w:rsidP="009E05B9">
      <w:pPr>
        <w:pStyle w:val="ListParagraph"/>
        <w:spacing w:after="0"/>
        <w:ind w:left="284"/>
        <w:rPr>
          <w:rFonts w:asciiTheme="minorHAnsi" w:hAnsiTheme="minorHAnsi"/>
          <w:lang w:val="fr-FR"/>
        </w:rPr>
      </w:pPr>
    </w:p>
    <w:p w:rsidR="00257180" w:rsidRPr="00B90544" w:rsidRDefault="00DC4881" w:rsidP="00257180">
      <w:pPr>
        <w:spacing w:after="0"/>
        <w:ind w:left="284"/>
        <w:rPr>
          <w:rFonts w:asciiTheme="minorHAnsi" w:hAnsiTheme="minorHAnsi"/>
        </w:rPr>
      </w:pPr>
      <w:proofErr w:type="spellStart"/>
      <w:r w:rsidRPr="00B90544">
        <w:rPr>
          <w:rFonts w:asciiTheme="minorHAnsi" w:hAnsiTheme="minorHAnsi"/>
        </w:rPr>
        <w:t>Pharmac</w:t>
      </w:r>
      <w:r w:rsidR="00B17706" w:rsidRPr="00B90544">
        <w:rPr>
          <w:rFonts w:asciiTheme="minorHAnsi" w:hAnsiTheme="minorHAnsi"/>
        </w:rPr>
        <w:t>otherapeutic</w:t>
      </w:r>
      <w:proofErr w:type="spellEnd"/>
      <w:r w:rsidRPr="00B90544">
        <w:rPr>
          <w:rFonts w:asciiTheme="minorHAnsi" w:hAnsiTheme="minorHAnsi"/>
        </w:rPr>
        <w:t xml:space="preserve"> </w:t>
      </w:r>
      <w:proofErr w:type="gramStart"/>
      <w:r w:rsidRPr="00B90544">
        <w:rPr>
          <w:rFonts w:asciiTheme="minorHAnsi" w:hAnsiTheme="minorHAnsi"/>
        </w:rPr>
        <w:t>group</w:t>
      </w:r>
      <w:r w:rsidR="00A25E0A" w:rsidRPr="00B90544">
        <w:rPr>
          <w:rFonts w:asciiTheme="minorHAnsi" w:hAnsiTheme="minorHAnsi"/>
        </w:rPr>
        <w:t> :</w:t>
      </w:r>
      <w:proofErr w:type="gramEnd"/>
      <w:r w:rsidR="00A25E0A" w:rsidRPr="00B90544">
        <w:rPr>
          <w:rFonts w:asciiTheme="minorHAnsi" w:hAnsiTheme="minorHAnsi"/>
        </w:rPr>
        <w:t xml:space="preserve">  other analgesics and antipyretics, </w:t>
      </w:r>
      <w:proofErr w:type="spellStart"/>
      <w:r w:rsidR="00A25E0A" w:rsidRPr="00B90544">
        <w:rPr>
          <w:rFonts w:asciiTheme="minorHAnsi" w:hAnsiTheme="minorHAnsi"/>
        </w:rPr>
        <w:t>anilides</w:t>
      </w:r>
      <w:proofErr w:type="spellEnd"/>
      <w:r w:rsidR="00257180" w:rsidRPr="00B90544">
        <w:rPr>
          <w:rFonts w:asciiTheme="minorHAnsi" w:hAnsiTheme="minorHAnsi"/>
        </w:rPr>
        <w:t xml:space="preserve"> </w:t>
      </w:r>
    </w:p>
    <w:p w:rsidR="00257180" w:rsidRDefault="00DC4881" w:rsidP="00257180">
      <w:pPr>
        <w:pStyle w:val="EMEAEnBodyText"/>
        <w:autoSpaceDE w:val="0"/>
        <w:autoSpaceDN w:val="0"/>
        <w:adjustRightInd w:val="0"/>
        <w:spacing w:before="0" w:after="0"/>
        <w:ind w:left="284"/>
        <w:rPr>
          <w:rFonts w:asciiTheme="minorHAnsi" w:hAnsiTheme="minorHAnsi"/>
          <w:sz w:val="24"/>
          <w:szCs w:val="24"/>
        </w:rPr>
      </w:pPr>
      <w:r w:rsidRPr="002361ED">
        <w:rPr>
          <w:rFonts w:asciiTheme="minorHAnsi" w:hAnsiTheme="minorHAnsi"/>
          <w:sz w:val="24"/>
          <w:szCs w:val="24"/>
          <w:lang w:val="en-GB"/>
        </w:rPr>
        <w:t xml:space="preserve">ATC </w:t>
      </w:r>
      <w:r w:rsidR="00187C99" w:rsidRPr="002361ED">
        <w:rPr>
          <w:rFonts w:asciiTheme="minorHAnsi" w:hAnsiTheme="minorHAnsi"/>
          <w:sz w:val="24"/>
          <w:szCs w:val="24"/>
          <w:lang w:val="en-GB"/>
        </w:rPr>
        <w:t>code:</w:t>
      </w:r>
      <w:r w:rsidRPr="002361ED">
        <w:rPr>
          <w:rFonts w:asciiTheme="minorHAnsi" w:hAnsiTheme="minorHAnsi"/>
          <w:sz w:val="24"/>
          <w:szCs w:val="24"/>
          <w:lang w:val="en-GB"/>
        </w:rPr>
        <w:t xml:space="preserve"> </w:t>
      </w:r>
      <w:r w:rsidR="00257180" w:rsidRPr="002361ED">
        <w:rPr>
          <w:rFonts w:asciiTheme="minorHAnsi" w:hAnsiTheme="minorHAnsi"/>
          <w:sz w:val="24"/>
          <w:szCs w:val="24"/>
        </w:rPr>
        <w:t>N02BE01</w:t>
      </w:r>
    </w:p>
    <w:p w:rsidR="00A25E0A" w:rsidRPr="002361ED" w:rsidRDefault="00A25E0A" w:rsidP="00257180">
      <w:pPr>
        <w:pStyle w:val="EMEAEnBodyText"/>
        <w:autoSpaceDE w:val="0"/>
        <w:autoSpaceDN w:val="0"/>
        <w:adjustRightInd w:val="0"/>
        <w:spacing w:before="0" w:after="0"/>
        <w:ind w:left="284"/>
        <w:rPr>
          <w:rFonts w:asciiTheme="minorHAnsi" w:hAnsiTheme="minorHAnsi"/>
          <w:sz w:val="24"/>
          <w:szCs w:val="24"/>
        </w:rPr>
      </w:pPr>
    </w:p>
    <w:p w:rsidR="00DC4881" w:rsidRPr="002361ED" w:rsidRDefault="00257180" w:rsidP="00257180">
      <w:pPr>
        <w:spacing w:after="0"/>
        <w:ind w:left="284"/>
        <w:rPr>
          <w:rFonts w:asciiTheme="minorHAnsi" w:hAnsiTheme="minorHAnsi"/>
          <w:lang w:val="en-GB"/>
        </w:rPr>
      </w:pPr>
      <w:r w:rsidRPr="002361ED">
        <w:rPr>
          <w:rFonts w:asciiTheme="minorHAnsi" w:hAnsiTheme="minorHAnsi"/>
          <w:lang w:val="en-GB"/>
        </w:rPr>
        <w:t xml:space="preserve">Paracetamol has both analgesic and antipyretic effect. However, it has no anti-inflammatory effect. The mechanism of analgesic action has not been fully determined. The main action of paracetamol is the inhibition of </w:t>
      </w:r>
      <w:proofErr w:type="spellStart"/>
      <w:r w:rsidRPr="002361ED">
        <w:rPr>
          <w:rFonts w:asciiTheme="minorHAnsi" w:hAnsiTheme="minorHAnsi"/>
          <w:lang w:val="en-GB"/>
        </w:rPr>
        <w:t>cyclo</w:t>
      </w:r>
      <w:proofErr w:type="spellEnd"/>
      <w:r w:rsidR="00B90544">
        <w:rPr>
          <w:rFonts w:asciiTheme="minorHAnsi" w:hAnsiTheme="minorHAnsi"/>
          <w:lang w:val="en-GB"/>
        </w:rPr>
        <w:t>-</w:t>
      </w:r>
      <w:r w:rsidRPr="002361ED">
        <w:rPr>
          <w:rFonts w:asciiTheme="minorHAnsi" w:hAnsiTheme="minorHAnsi"/>
          <w:lang w:val="en-GB"/>
        </w:rPr>
        <w:t xml:space="preserve">oxygenase, an important enzyme in the synthesis of prostaglandin. </w:t>
      </w:r>
      <w:proofErr w:type="spellStart"/>
      <w:r w:rsidRPr="002361ED">
        <w:rPr>
          <w:rFonts w:asciiTheme="minorHAnsi" w:hAnsiTheme="minorHAnsi"/>
          <w:lang w:val="en-GB"/>
        </w:rPr>
        <w:t>Cyclo</w:t>
      </w:r>
      <w:proofErr w:type="spellEnd"/>
      <w:r w:rsidR="00B90544">
        <w:rPr>
          <w:rFonts w:asciiTheme="minorHAnsi" w:hAnsiTheme="minorHAnsi"/>
          <w:lang w:val="en-GB"/>
        </w:rPr>
        <w:t>-</w:t>
      </w:r>
      <w:r w:rsidRPr="002361ED">
        <w:rPr>
          <w:rFonts w:asciiTheme="minorHAnsi" w:hAnsiTheme="minorHAnsi"/>
          <w:lang w:val="en-GB"/>
        </w:rPr>
        <w:t xml:space="preserve">oxygenase in the central nervous system is more sensitive to paracetamol than peripheral </w:t>
      </w:r>
      <w:proofErr w:type="spellStart"/>
      <w:r w:rsidRPr="002361ED">
        <w:rPr>
          <w:rFonts w:asciiTheme="minorHAnsi" w:hAnsiTheme="minorHAnsi"/>
          <w:lang w:val="en-GB"/>
        </w:rPr>
        <w:t>cyclo</w:t>
      </w:r>
      <w:proofErr w:type="spellEnd"/>
      <w:r w:rsidR="00B90544">
        <w:rPr>
          <w:rFonts w:asciiTheme="minorHAnsi" w:hAnsiTheme="minorHAnsi"/>
          <w:lang w:val="en-GB"/>
        </w:rPr>
        <w:t>-</w:t>
      </w:r>
      <w:r w:rsidRPr="002361ED">
        <w:rPr>
          <w:rFonts w:asciiTheme="minorHAnsi" w:hAnsiTheme="minorHAnsi"/>
          <w:lang w:val="en-GB"/>
        </w:rPr>
        <w:t>oxygenase, which is why paracetamol has antipyretic and analgesic efficacy. Paracetamol probably produces antipyretics by acting centrally on the hypothalamic centre of thermoregulation.</w:t>
      </w:r>
    </w:p>
    <w:p w:rsidR="002B3DDF" w:rsidRPr="002361ED" w:rsidRDefault="002B3DDF" w:rsidP="009E05B9">
      <w:pPr>
        <w:pStyle w:val="ListParagraph"/>
        <w:spacing w:after="0"/>
        <w:ind w:left="284"/>
        <w:rPr>
          <w:rFonts w:asciiTheme="minorHAnsi" w:hAnsiTheme="minorHAnsi"/>
          <w:lang w:val="en-GB"/>
        </w:rPr>
      </w:pPr>
    </w:p>
    <w:p w:rsidR="00AE30FE" w:rsidRPr="002361ED" w:rsidRDefault="009B0007" w:rsidP="009E05B9">
      <w:pPr>
        <w:spacing w:after="0"/>
        <w:rPr>
          <w:rFonts w:asciiTheme="minorHAnsi" w:hAnsiTheme="minorHAnsi"/>
          <w:b/>
          <w:lang w:val="en-GB"/>
        </w:rPr>
      </w:pPr>
      <w:r w:rsidRPr="002361ED">
        <w:rPr>
          <w:rFonts w:asciiTheme="minorHAnsi" w:hAnsiTheme="minorHAnsi"/>
          <w:b/>
          <w:lang w:val="en-GB"/>
        </w:rPr>
        <w:t xml:space="preserve">5.2 </w:t>
      </w:r>
      <w:r w:rsidR="00AE30FE" w:rsidRPr="002361ED">
        <w:rPr>
          <w:rFonts w:asciiTheme="minorHAnsi" w:hAnsiTheme="minorHAnsi"/>
          <w:b/>
          <w:lang w:val="en-GB"/>
        </w:rPr>
        <w:t>Pharmacokinetic properties</w:t>
      </w:r>
    </w:p>
    <w:p w:rsidR="00257180" w:rsidRPr="002361ED" w:rsidRDefault="00257180" w:rsidP="00257180">
      <w:pPr>
        <w:pStyle w:val="ListParagraph"/>
        <w:spacing w:after="0"/>
        <w:ind w:left="284"/>
        <w:rPr>
          <w:rFonts w:asciiTheme="minorHAnsi" w:hAnsiTheme="minorHAnsi"/>
          <w:lang w:val="en-GB"/>
        </w:rPr>
      </w:pPr>
    </w:p>
    <w:p w:rsidR="00257180" w:rsidRPr="002361ED" w:rsidRDefault="00257180" w:rsidP="00257180">
      <w:pPr>
        <w:pStyle w:val="ListParagraph"/>
        <w:spacing w:after="0"/>
        <w:ind w:left="284"/>
        <w:rPr>
          <w:rFonts w:asciiTheme="minorHAnsi" w:hAnsiTheme="minorHAnsi"/>
          <w:b/>
          <w:lang w:val="en-GB"/>
        </w:rPr>
      </w:pPr>
      <w:r w:rsidRPr="002361ED">
        <w:rPr>
          <w:rFonts w:asciiTheme="minorHAnsi" w:hAnsiTheme="minorHAnsi"/>
          <w:b/>
          <w:lang w:val="en-GB"/>
        </w:rPr>
        <w:t>Absorption</w:t>
      </w:r>
    </w:p>
    <w:p w:rsidR="00257180" w:rsidRPr="002361ED" w:rsidRDefault="00257180" w:rsidP="00257180">
      <w:pPr>
        <w:pStyle w:val="ListParagraph"/>
        <w:spacing w:after="0"/>
        <w:ind w:left="284"/>
        <w:rPr>
          <w:rFonts w:asciiTheme="minorHAnsi" w:hAnsiTheme="minorHAnsi"/>
          <w:lang w:val="en-GB"/>
        </w:rPr>
      </w:pPr>
      <w:r w:rsidRPr="002361ED">
        <w:rPr>
          <w:rFonts w:asciiTheme="minorHAnsi" w:hAnsiTheme="minorHAnsi"/>
          <w:lang w:val="en-GB"/>
        </w:rPr>
        <w:t>Paracetamol is rapidly and completely absorbed after oral administration. Peak plasma concentration is reached within two hours.</w:t>
      </w:r>
    </w:p>
    <w:p w:rsidR="00257180" w:rsidRPr="002361ED" w:rsidRDefault="00257180" w:rsidP="00257180">
      <w:pPr>
        <w:pStyle w:val="ListParagraph"/>
        <w:spacing w:after="0"/>
        <w:ind w:left="284"/>
        <w:rPr>
          <w:rFonts w:asciiTheme="minorHAnsi" w:hAnsiTheme="minorHAnsi"/>
          <w:b/>
          <w:lang w:val="en-GB"/>
        </w:rPr>
      </w:pPr>
      <w:r w:rsidRPr="002361ED">
        <w:rPr>
          <w:rFonts w:asciiTheme="minorHAnsi" w:hAnsiTheme="minorHAnsi"/>
          <w:b/>
          <w:lang w:val="en-GB"/>
        </w:rPr>
        <w:t>Distribution</w:t>
      </w:r>
    </w:p>
    <w:p w:rsidR="00257180" w:rsidRPr="002361ED" w:rsidRDefault="00257180" w:rsidP="00257180">
      <w:pPr>
        <w:pStyle w:val="ListParagraph"/>
        <w:spacing w:after="0"/>
        <w:ind w:left="284"/>
        <w:rPr>
          <w:rFonts w:asciiTheme="minorHAnsi" w:hAnsiTheme="minorHAnsi"/>
          <w:lang w:val="en-GB"/>
        </w:rPr>
      </w:pPr>
      <w:r w:rsidRPr="002361ED">
        <w:rPr>
          <w:rFonts w:asciiTheme="minorHAnsi" w:hAnsiTheme="minorHAnsi"/>
          <w:lang w:val="en-GB"/>
        </w:rPr>
        <w:t>Paracetamol is poorly bound to plasma proteins (20 to 50%) and its diffusion is rapid.</w:t>
      </w:r>
    </w:p>
    <w:p w:rsidR="00257180" w:rsidRPr="002361ED" w:rsidRDefault="00257180" w:rsidP="00257180">
      <w:pPr>
        <w:pStyle w:val="ListParagraph"/>
        <w:spacing w:after="0"/>
        <w:ind w:left="284"/>
        <w:rPr>
          <w:rFonts w:asciiTheme="minorHAnsi" w:hAnsiTheme="minorHAnsi"/>
          <w:b/>
          <w:lang w:val="en-GB"/>
        </w:rPr>
      </w:pPr>
      <w:r w:rsidRPr="002361ED">
        <w:rPr>
          <w:rFonts w:asciiTheme="minorHAnsi" w:hAnsiTheme="minorHAnsi"/>
          <w:b/>
          <w:lang w:val="en-GB"/>
        </w:rPr>
        <w:t>Metabolism and elimination</w:t>
      </w:r>
    </w:p>
    <w:p w:rsidR="002B3DDF" w:rsidRPr="002361ED" w:rsidRDefault="00257180" w:rsidP="00257180">
      <w:pPr>
        <w:pStyle w:val="ListParagraph"/>
        <w:spacing w:after="0"/>
        <w:ind w:left="284"/>
        <w:rPr>
          <w:rFonts w:asciiTheme="minorHAnsi" w:hAnsiTheme="minorHAnsi"/>
          <w:lang w:val="en-GB"/>
        </w:rPr>
      </w:pPr>
      <w:r w:rsidRPr="002361ED">
        <w:rPr>
          <w:rFonts w:asciiTheme="minorHAnsi" w:hAnsiTheme="minorHAnsi"/>
          <w:lang w:val="en-GB"/>
        </w:rPr>
        <w:t xml:space="preserve">Paracetamol is metabolized in the liver and is then eliminated in the urine, mainly in two forms: </w:t>
      </w:r>
      <w:proofErr w:type="spellStart"/>
      <w:r w:rsidRPr="002361ED">
        <w:rPr>
          <w:rFonts w:asciiTheme="minorHAnsi" w:hAnsiTheme="minorHAnsi"/>
          <w:lang w:val="en-GB"/>
        </w:rPr>
        <w:t>glucuronoconjugate</w:t>
      </w:r>
      <w:proofErr w:type="spellEnd"/>
      <w:r w:rsidRPr="002361ED">
        <w:rPr>
          <w:rFonts w:asciiTheme="minorHAnsi" w:hAnsiTheme="minorHAnsi"/>
          <w:lang w:val="en-GB"/>
        </w:rPr>
        <w:t xml:space="preserve"> (60 to 80%) and </w:t>
      </w:r>
      <w:proofErr w:type="spellStart"/>
      <w:r w:rsidRPr="002361ED">
        <w:rPr>
          <w:rFonts w:asciiTheme="minorHAnsi" w:hAnsiTheme="minorHAnsi"/>
          <w:lang w:val="en-GB"/>
        </w:rPr>
        <w:t>sulfoconjugate</w:t>
      </w:r>
      <w:proofErr w:type="spellEnd"/>
      <w:r w:rsidRPr="002361ED">
        <w:rPr>
          <w:rFonts w:asciiTheme="minorHAnsi" w:hAnsiTheme="minorHAnsi"/>
          <w:lang w:val="en-GB"/>
        </w:rPr>
        <w:t xml:space="preserve"> (20 to 40%). A small fraction (less than 4%) is transformed in the liver by cytochrome P 450 into a metabolite that is involved in the paracetamol hepatotoxicity. At therapeutic doses, this toxic metabolite is eliminated by conjugation with glutathione. The conjuga</w:t>
      </w:r>
      <w:r w:rsidR="00BF6D91" w:rsidRPr="002361ED">
        <w:rPr>
          <w:rFonts w:asciiTheme="minorHAnsi" w:hAnsiTheme="minorHAnsi"/>
          <w:lang w:val="en-GB"/>
        </w:rPr>
        <w:t>tion</w:t>
      </w:r>
      <w:r w:rsidRPr="002361ED">
        <w:rPr>
          <w:rFonts w:asciiTheme="minorHAnsi" w:hAnsiTheme="minorHAnsi"/>
          <w:lang w:val="en-GB"/>
        </w:rPr>
        <w:t xml:space="preserve"> capacity is not modified in the elderly and the kinetics is linear for doses up to 7 g. In case of massive overdose, the conjuga</w:t>
      </w:r>
      <w:r w:rsidR="00BF6D91" w:rsidRPr="002361ED">
        <w:rPr>
          <w:rFonts w:asciiTheme="minorHAnsi" w:hAnsiTheme="minorHAnsi"/>
          <w:lang w:val="en-GB"/>
        </w:rPr>
        <w:t>tion</w:t>
      </w:r>
      <w:r w:rsidRPr="002361ED">
        <w:rPr>
          <w:rFonts w:asciiTheme="minorHAnsi" w:hAnsiTheme="minorHAnsi"/>
          <w:lang w:val="en-GB"/>
        </w:rPr>
        <w:t xml:space="preserve"> capacity is exceeded, and the fraction of the hepatotoxic metabolite increases.</w:t>
      </w:r>
    </w:p>
    <w:p w:rsidR="00BF6D91" w:rsidRPr="002361ED" w:rsidRDefault="00BF6D91" w:rsidP="00257180">
      <w:pPr>
        <w:pStyle w:val="ListParagraph"/>
        <w:spacing w:after="0"/>
        <w:ind w:left="284"/>
        <w:rPr>
          <w:rFonts w:asciiTheme="minorHAnsi" w:hAnsiTheme="minorHAnsi"/>
          <w:lang w:val="en-GB"/>
        </w:rPr>
      </w:pPr>
    </w:p>
    <w:p w:rsidR="00AE30FE" w:rsidRPr="002361ED" w:rsidRDefault="009B0007" w:rsidP="009E05B9">
      <w:pPr>
        <w:spacing w:after="0"/>
        <w:rPr>
          <w:rFonts w:asciiTheme="minorHAnsi" w:hAnsiTheme="minorHAnsi"/>
          <w:b/>
          <w:lang w:val="en-GB"/>
        </w:rPr>
      </w:pPr>
      <w:r w:rsidRPr="002361ED">
        <w:rPr>
          <w:rFonts w:asciiTheme="minorHAnsi" w:hAnsiTheme="minorHAnsi"/>
          <w:b/>
          <w:lang w:val="en-GB"/>
        </w:rPr>
        <w:t xml:space="preserve">5.3 </w:t>
      </w:r>
      <w:r w:rsidR="00AE30FE" w:rsidRPr="002361ED">
        <w:rPr>
          <w:rFonts w:asciiTheme="minorHAnsi" w:hAnsiTheme="minorHAnsi"/>
          <w:b/>
          <w:lang w:val="en-GB"/>
        </w:rPr>
        <w:t>Preclinical safety data</w:t>
      </w:r>
    </w:p>
    <w:p w:rsidR="002B3DDF" w:rsidRPr="002361ED" w:rsidRDefault="002B3DDF" w:rsidP="009E05B9">
      <w:pPr>
        <w:pStyle w:val="ListParagraph"/>
        <w:spacing w:after="0"/>
        <w:ind w:left="284"/>
        <w:rPr>
          <w:rFonts w:asciiTheme="minorHAnsi" w:hAnsiTheme="minorHAnsi"/>
          <w:lang w:val="en-GB"/>
        </w:rPr>
      </w:pPr>
    </w:p>
    <w:p w:rsidR="00BF6D91" w:rsidRPr="002361ED" w:rsidRDefault="00BF6D91" w:rsidP="00BF6D91">
      <w:pPr>
        <w:pStyle w:val="ListParagraph"/>
        <w:numPr>
          <w:ilvl w:val="0"/>
          <w:numId w:val="23"/>
        </w:numPr>
        <w:spacing w:after="0"/>
        <w:ind w:left="567"/>
        <w:rPr>
          <w:rFonts w:asciiTheme="minorHAnsi" w:hAnsiTheme="minorHAnsi"/>
          <w:lang w:val="en-GB"/>
        </w:rPr>
      </w:pPr>
      <w:r w:rsidRPr="002361ED">
        <w:rPr>
          <w:rFonts w:asciiTheme="minorHAnsi" w:hAnsiTheme="minorHAnsi"/>
          <w:lang w:val="en-GB"/>
        </w:rPr>
        <w:t>In toxicity studies in rats and mice, gastrointestinal lesions, changes in blood counts, degeneration of hepatic and renal parenchyma, and necrosis have been observed. These changes are attributed to both the mechanism of action and the metabolism of paracetamol.</w:t>
      </w:r>
    </w:p>
    <w:p w:rsidR="00BF6D91" w:rsidRPr="002361ED" w:rsidRDefault="00BF6D91" w:rsidP="00BF6D91">
      <w:pPr>
        <w:pStyle w:val="ListParagraph"/>
        <w:numPr>
          <w:ilvl w:val="0"/>
          <w:numId w:val="23"/>
        </w:numPr>
        <w:spacing w:after="0"/>
        <w:ind w:left="567"/>
        <w:rPr>
          <w:rFonts w:asciiTheme="minorHAnsi" w:hAnsiTheme="minorHAnsi"/>
          <w:lang w:val="en-GB"/>
        </w:rPr>
      </w:pPr>
      <w:r w:rsidRPr="002361ED">
        <w:rPr>
          <w:rFonts w:asciiTheme="minorHAnsi" w:hAnsiTheme="minorHAnsi"/>
          <w:lang w:val="en-GB"/>
        </w:rPr>
        <w:t>Extensive research has not shown any relevant genotoxic risk of paracetamol at therapeutic dose.</w:t>
      </w:r>
    </w:p>
    <w:p w:rsidR="00BF6D91" w:rsidRPr="002361ED" w:rsidRDefault="00BF6D91" w:rsidP="00BF6D91">
      <w:pPr>
        <w:pStyle w:val="ListParagraph"/>
        <w:numPr>
          <w:ilvl w:val="0"/>
          <w:numId w:val="23"/>
        </w:numPr>
        <w:spacing w:after="0"/>
        <w:ind w:left="567"/>
        <w:rPr>
          <w:rFonts w:asciiTheme="minorHAnsi" w:hAnsiTheme="minorHAnsi"/>
          <w:lang w:val="en-GB"/>
        </w:rPr>
      </w:pPr>
      <w:r w:rsidRPr="002361ED">
        <w:rPr>
          <w:rFonts w:asciiTheme="minorHAnsi" w:hAnsiTheme="minorHAnsi"/>
          <w:lang w:val="en-GB"/>
        </w:rPr>
        <w:t>Long-term studies in rats and mice showed no relevant carcinogenic effects at non-hepatotoxic doses of paracetamol.</w:t>
      </w:r>
    </w:p>
    <w:p w:rsidR="00BF6D91" w:rsidRPr="002361ED" w:rsidRDefault="00BF6D91" w:rsidP="00BF6D91">
      <w:pPr>
        <w:pStyle w:val="ListParagraph"/>
        <w:numPr>
          <w:ilvl w:val="0"/>
          <w:numId w:val="23"/>
        </w:numPr>
        <w:spacing w:after="0"/>
        <w:ind w:left="567"/>
        <w:rPr>
          <w:rFonts w:asciiTheme="minorHAnsi" w:hAnsiTheme="minorHAnsi"/>
          <w:lang w:val="en-GB"/>
        </w:rPr>
      </w:pPr>
      <w:r w:rsidRPr="002361ED">
        <w:rPr>
          <w:rFonts w:asciiTheme="minorHAnsi" w:hAnsiTheme="minorHAnsi"/>
          <w:lang w:val="en-GB"/>
        </w:rPr>
        <w:t>Paracetamol passes the placental barrier.</w:t>
      </w:r>
    </w:p>
    <w:p w:rsidR="00BF6D91" w:rsidRPr="002361ED" w:rsidRDefault="00BF6D91" w:rsidP="00BF6D91">
      <w:pPr>
        <w:pStyle w:val="ListParagraph"/>
        <w:numPr>
          <w:ilvl w:val="0"/>
          <w:numId w:val="23"/>
        </w:numPr>
        <w:spacing w:after="0"/>
        <w:ind w:left="567"/>
        <w:rPr>
          <w:rFonts w:asciiTheme="minorHAnsi" w:hAnsiTheme="minorHAnsi"/>
          <w:lang w:val="en-GB"/>
        </w:rPr>
      </w:pPr>
      <w:r w:rsidRPr="002361ED">
        <w:rPr>
          <w:rFonts w:asciiTheme="minorHAnsi" w:hAnsiTheme="minorHAnsi"/>
          <w:lang w:val="en-GB"/>
        </w:rPr>
        <w:t>Studies in animals have shown no reproductive toxicity.</w:t>
      </w:r>
    </w:p>
    <w:p w:rsidR="00125D8D" w:rsidRDefault="00125D8D">
      <w:pPr>
        <w:spacing w:after="0" w:line="240" w:lineRule="auto"/>
        <w:rPr>
          <w:rFonts w:asciiTheme="minorHAnsi" w:eastAsia="Times New Roman" w:hAnsiTheme="minorHAnsi"/>
          <w:lang w:val="en-GB"/>
        </w:rPr>
      </w:pPr>
      <w:r>
        <w:rPr>
          <w:rFonts w:asciiTheme="minorHAnsi" w:hAnsiTheme="minorHAnsi"/>
          <w:lang w:val="en-GB"/>
        </w:rPr>
        <w:br w:type="page"/>
      </w:r>
    </w:p>
    <w:p w:rsidR="00BF6D91" w:rsidRPr="002361ED" w:rsidRDefault="00BF6D91" w:rsidP="009E05B9">
      <w:pPr>
        <w:pStyle w:val="ListParagraph"/>
        <w:spacing w:after="0"/>
        <w:ind w:left="284"/>
        <w:rPr>
          <w:rFonts w:asciiTheme="minorHAnsi" w:hAnsiTheme="minorHAnsi"/>
          <w:lang w:val="en-GB"/>
        </w:rPr>
      </w:pPr>
    </w:p>
    <w:p w:rsidR="00AE30FE" w:rsidRPr="002361ED" w:rsidRDefault="009B0007" w:rsidP="009E05B9">
      <w:pPr>
        <w:spacing w:after="0"/>
        <w:rPr>
          <w:rFonts w:asciiTheme="minorHAnsi" w:hAnsiTheme="minorHAnsi"/>
          <w:b/>
          <w:lang w:val="en-GB"/>
        </w:rPr>
      </w:pPr>
      <w:r w:rsidRPr="002361ED">
        <w:rPr>
          <w:rFonts w:asciiTheme="minorHAnsi" w:hAnsiTheme="minorHAnsi"/>
          <w:b/>
          <w:lang w:val="en-GB"/>
        </w:rPr>
        <w:t xml:space="preserve">6- </w:t>
      </w:r>
      <w:r w:rsidR="00AE30FE" w:rsidRPr="002361ED">
        <w:rPr>
          <w:rFonts w:asciiTheme="minorHAnsi" w:hAnsiTheme="minorHAnsi"/>
          <w:b/>
          <w:lang w:val="en-GB"/>
        </w:rPr>
        <w:t>PHARMACEUTICAL PARTICULARS</w:t>
      </w:r>
    </w:p>
    <w:p w:rsidR="001178BF" w:rsidRPr="002361ED" w:rsidRDefault="001178BF" w:rsidP="009E05B9">
      <w:pPr>
        <w:spacing w:after="0"/>
        <w:ind w:left="284"/>
        <w:rPr>
          <w:rFonts w:asciiTheme="minorHAnsi" w:hAnsiTheme="minorHAnsi"/>
          <w:b/>
          <w:lang w:val="en-GB"/>
        </w:rPr>
      </w:pPr>
    </w:p>
    <w:p w:rsidR="00AE30FE" w:rsidRPr="002361ED" w:rsidRDefault="009B0007" w:rsidP="009E05B9">
      <w:pPr>
        <w:spacing w:after="0"/>
        <w:rPr>
          <w:rFonts w:asciiTheme="minorHAnsi" w:hAnsiTheme="minorHAnsi"/>
          <w:b/>
          <w:lang w:val="en-GB"/>
        </w:rPr>
      </w:pPr>
      <w:r w:rsidRPr="002361ED">
        <w:rPr>
          <w:rFonts w:asciiTheme="minorHAnsi" w:hAnsiTheme="minorHAnsi"/>
          <w:b/>
          <w:lang w:val="en-GB"/>
        </w:rPr>
        <w:t xml:space="preserve">6.1 </w:t>
      </w:r>
      <w:r w:rsidR="00AE30FE" w:rsidRPr="002361ED">
        <w:rPr>
          <w:rFonts w:asciiTheme="minorHAnsi" w:hAnsiTheme="minorHAnsi"/>
          <w:b/>
          <w:lang w:val="en-GB"/>
        </w:rPr>
        <w:t>List of excipients</w:t>
      </w:r>
    </w:p>
    <w:p w:rsidR="003829FE" w:rsidRPr="002361ED" w:rsidRDefault="003829FE" w:rsidP="003829FE">
      <w:pPr>
        <w:pStyle w:val="EMEAEnBodyText"/>
        <w:numPr>
          <w:ilvl w:val="0"/>
          <w:numId w:val="24"/>
        </w:numPr>
        <w:autoSpaceDE w:val="0"/>
        <w:autoSpaceDN w:val="0"/>
        <w:adjustRightInd w:val="0"/>
        <w:spacing w:before="0" w:after="0"/>
        <w:rPr>
          <w:rFonts w:asciiTheme="minorHAnsi" w:hAnsiTheme="minorHAnsi"/>
          <w:sz w:val="24"/>
          <w:szCs w:val="24"/>
          <w:lang w:val="fr-FR"/>
        </w:rPr>
      </w:pPr>
      <w:proofErr w:type="spellStart"/>
      <w:r w:rsidRPr="002361ED">
        <w:rPr>
          <w:rFonts w:asciiTheme="minorHAnsi" w:hAnsiTheme="minorHAnsi"/>
          <w:sz w:val="24"/>
          <w:szCs w:val="24"/>
          <w:lang w:val="fr-FR"/>
        </w:rPr>
        <w:t>Povidone</w:t>
      </w:r>
      <w:proofErr w:type="spellEnd"/>
      <w:r w:rsidRPr="002361ED">
        <w:rPr>
          <w:rFonts w:asciiTheme="minorHAnsi" w:hAnsiTheme="minorHAnsi"/>
          <w:sz w:val="24"/>
          <w:szCs w:val="24"/>
          <w:lang w:val="fr-FR"/>
        </w:rPr>
        <w:t xml:space="preserve"> </w:t>
      </w:r>
    </w:p>
    <w:p w:rsidR="003829FE" w:rsidRPr="002361ED" w:rsidRDefault="00125D8D" w:rsidP="003829FE">
      <w:pPr>
        <w:pStyle w:val="EMEAEnBodyText"/>
        <w:numPr>
          <w:ilvl w:val="0"/>
          <w:numId w:val="24"/>
        </w:numPr>
        <w:autoSpaceDE w:val="0"/>
        <w:autoSpaceDN w:val="0"/>
        <w:adjustRightInd w:val="0"/>
        <w:spacing w:before="0" w:after="0"/>
        <w:rPr>
          <w:rFonts w:asciiTheme="minorHAnsi" w:hAnsiTheme="minorHAnsi"/>
          <w:sz w:val="24"/>
          <w:szCs w:val="24"/>
          <w:lang w:val="fr-FR"/>
        </w:rPr>
      </w:pPr>
      <w:proofErr w:type="spellStart"/>
      <w:r>
        <w:rPr>
          <w:rFonts w:asciiTheme="minorHAnsi" w:hAnsiTheme="minorHAnsi"/>
          <w:sz w:val="24"/>
          <w:szCs w:val="24"/>
          <w:lang w:val="fr-FR"/>
        </w:rPr>
        <w:t>Microcrystalline</w:t>
      </w:r>
      <w:proofErr w:type="spellEnd"/>
      <w:r>
        <w:rPr>
          <w:rFonts w:asciiTheme="minorHAnsi" w:hAnsiTheme="minorHAnsi"/>
          <w:sz w:val="24"/>
          <w:szCs w:val="24"/>
          <w:lang w:val="fr-FR"/>
        </w:rPr>
        <w:t xml:space="preserve"> cellulose </w:t>
      </w:r>
    </w:p>
    <w:p w:rsidR="003829FE" w:rsidRPr="002361ED" w:rsidRDefault="00722A38" w:rsidP="003829FE">
      <w:pPr>
        <w:pStyle w:val="EMEAEnBodyText"/>
        <w:numPr>
          <w:ilvl w:val="0"/>
          <w:numId w:val="24"/>
        </w:numPr>
        <w:autoSpaceDE w:val="0"/>
        <w:autoSpaceDN w:val="0"/>
        <w:adjustRightInd w:val="0"/>
        <w:spacing w:before="0" w:after="0"/>
        <w:rPr>
          <w:rFonts w:asciiTheme="minorHAnsi" w:hAnsiTheme="minorHAnsi"/>
          <w:sz w:val="24"/>
          <w:szCs w:val="24"/>
          <w:lang w:val="fr-FR"/>
        </w:rPr>
      </w:pPr>
      <w:proofErr w:type="spellStart"/>
      <w:r w:rsidRPr="002361ED">
        <w:rPr>
          <w:rFonts w:asciiTheme="minorHAnsi" w:hAnsiTheme="minorHAnsi"/>
          <w:sz w:val="24"/>
          <w:szCs w:val="24"/>
          <w:lang w:val="fr-FR"/>
        </w:rPr>
        <w:t>Maize</w:t>
      </w:r>
      <w:proofErr w:type="spellEnd"/>
      <w:r w:rsidR="003829FE" w:rsidRPr="002361ED">
        <w:rPr>
          <w:rFonts w:asciiTheme="minorHAnsi" w:hAnsiTheme="minorHAnsi"/>
          <w:sz w:val="24"/>
          <w:szCs w:val="24"/>
          <w:lang w:val="fr-FR"/>
        </w:rPr>
        <w:t xml:space="preserve"> </w:t>
      </w:r>
      <w:proofErr w:type="spellStart"/>
      <w:r w:rsidR="003829FE" w:rsidRPr="002361ED">
        <w:rPr>
          <w:rFonts w:asciiTheme="minorHAnsi" w:hAnsiTheme="minorHAnsi"/>
          <w:sz w:val="24"/>
          <w:szCs w:val="24"/>
          <w:lang w:val="fr-FR"/>
        </w:rPr>
        <w:t>starch</w:t>
      </w:r>
      <w:proofErr w:type="spellEnd"/>
    </w:p>
    <w:p w:rsidR="003829FE" w:rsidRPr="002361ED" w:rsidRDefault="003829FE" w:rsidP="003829FE">
      <w:pPr>
        <w:pStyle w:val="EMEAEnBodyText"/>
        <w:numPr>
          <w:ilvl w:val="0"/>
          <w:numId w:val="24"/>
        </w:numPr>
        <w:autoSpaceDE w:val="0"/>
        <w:autoSpaceDN w:val="0"/>
        <w:adjustRightInd w:val="0"/>
        <w:spacing w:before="0" w:after="0"/>
        <w:rPr>
          <w:rFonts w:asciiTheme="minorHAnsi" w:hAnsiTheme="minorHAnsi"/>
          <w:sz w:val="24"/>
          <w:szCs w:val="24"/>
          <w:lang w:val="fr-FR"/>
        </w:rPr>
      </w:pPr>
      <w:proofErr w:type="spellStart"/>
      <w:r w:rsidRPr="002361ED">
        <w:rPr>
          <w:rFonts w:asciiTheme="minorHAnsi" w:hAnsiTheme="minorHAnsi"/>
          <w:sz w:val="24"/>
          <w:szCs w:val="24"/>
          <w:lang w:val="fr-FR"/>
        </w:rPr>
        <w:t>Stearic</w:t>
      </w:r>
      <w:proofErr w:type="spellEnd"/>
      <w:r w:rsidRPr="002361ED">
        <w:rPr>
          <w:rFonts w:asciiTheme="minorHAnsi" w:hAnsiTheme="minorHAnsi"/>
          <w:sz w:val="24"/>
          <w:szCs w:val="24"/>
          <w:lang w:val="fr-FR"/>
        </w:rPr>
        <w:t xml:space="preserve"> </w:t>
      </w:r>
      <w:proofErr w:type="spellStart"/>
      <w:r w:rsidRPr="002361ED">
        <w:rPr>
          <w:rFonts w:asciiTheme="minorHAnsi" w:hAnsiTheme="minorHAnsi"/>
          <w:sz w:val="24"/>
          <w:szCs w:val="24"/>
          <w:lang w:val="fr-FR"/>
        </w:rPr>
        <w:t>acid</w:t>
      </w:r>
      <w:proofErr w:type="spellEnd"/>
      <w:r w:rsidRPr="002361ED">
        <w:rPr>
          <w:rFonts w:asciiTheme="minorHAnsi" w:hAnsiTheme="minorHAnsi"/>
          <w:sz w:val="24"/>
          <w:szCs w:val="24"/>
          <w:lang w:val="fr-FR"/>
        </w:rPr>
        <w:t xml:space="preserve"> </w:t>
      </w:r>
    </w:p>
    <w:p w:rsidR="003829FE" w:rsidRPr="002361ED" w:rsidRDefault="003829FE" w:rsidP="00125D8D">
      <w:pPr>
        <w:pStyle w:val="EMEAEnBodyText"/>
        <w:autoSpaceDE w:val="0"/>
        <w:autoSpaceDN w:val="0"/>
        <w:adjustRightInd w:val="0"/>
        <w:spacing w:before="0" w:after="0"/>
        <w:ind w:left="1287"/>
        <w:rPr>
          <w:rFonts w:asciiTheme="minorHAnsi" w:hAnsiTheme="minorHAnsi"/>
          <w:sz w:val="24"/>
          <w:szCs w:val="24"/>
          <w:lang w:val="fr-FR"/>
        </w:rPr>
      </w:pPr>
    </w:p>
    <w:p w:rsidR="00AE30FE" w:rsidRPr="002361ED" w:rsidRDefault="009B0007" w:rsidP="009E05B9">
      <w:pPr>
        <w:spacing w:after="0"/>
        <w:rPr>
          <w:rFonts w:asciiTheme="minorHAnsi" w:hAnsiTheme="minorHAnsi"/>
          <w:b/>
          <w:lang w:val="en-GB"/>
        </w:rPr>
      </w:pPr>
      <w:r w:rsidRPr="002361ED">
        <w:rPr>
          <w:rFonts w:asciiTheme="minorHAnsi" w:hAnsiTheme="minorHAnsi"/>
          <w:b/>
          <w:lang w:val="en-GB"/>
        </w:rPr>
        <w:t xml:space="preserve">6.2 </w:t>
      </w:r>
      <w:r w:rsidR="00AE30FE" w:rsidRPr="002361ED">
        <w:rPr>
          <w:rFonts w:asciiTheme="minorHAnsi" w:hAnsiTheme="minorHAnsi"/>
          <w:b/>
          <w:lang w:val="en-GB"/>
        </w:rPr>
        <w:t>Incompatibilities</w:t>
      </w:r>
    </w:p>
    <w:p w:rsidR="002B3DDF" w:rsidRPr="002361ED" w:rsidRDefault="00125D8D" w:rsidP="009E05B9">
      <w:pPr>
        <w:pStyle w:val="ListParagraph"/>
        <w:spacing w:after="0"/>
        <w:ind w:left="284"/>
        <w:rPr>
          <w:rFonts w:asciiTheme="minorHAnsi" w:hAnsiTheme="minorHAnsi"/>
          <w:lang w:val="en-GB"/>
        </w:rPr>
      </w:pPr>
      <w:r>
        <w:rPr>
          <w:rFonts w:asciiTheme="minorHAnsi" w:hAnsiTheme="minorHAnsi"/>
          <w:lang w:val="en-GB"/>
        </w:rPr>
        <w:t>None known</w:t>
      </w:r>
    </w:p>
    <w:p w:rsidR="00722A38" w:rsidRPr="002361ED" w:rsidRDefault="00722A38" w:rsidP="009E05B9">
      <w:pPr>
        <w:pStyle w:val="ListParagraph"/>
        <w:spacing w:after="0"/>
        <w:ind w:left="284"/>
        <w:rPr>
          <w:rFonts w:asciiTheme="minorHAnsi" w:hAnsiTheme="minorHAnsi"/>
          <w:lang w:val="en-GB"/>
        </w:rPr>
      </w:pPr>
    </w:p>
    <w:p w:rsidR="00AE30FE" w:rsidRPr="002361ED" w:rsidRDefault="009B0007" w:rsidP="009E05B9">
      <w:pPr>
        <w:spacing w:after="0"/>
        <w:rPr>
          <w:rFonts w:asciiTheme="minorHAnsi" w:hAnsiTheme="minorHAnsi"/>
          <w:b/>
          <w:lang w:val="en-GB"/>
        </w:rPr>
      </w:pPr>
      <w:r w:rsidRPr="002361ED">
        <w:rPr>
          <w:rFonts w:asciiTheme="minorHAnsi" w:hAnsiTheme="minorHAnsi"/>
          <w:b/>
          <w:lang w:val="en-GB"/>
        </w:rPr>
        <w:t xml:space="preserve">6.3 </w:t>
      </w:r>
      <w:r w:rsidR="00AE30FE" w:rsidRPr="002361ED">
        <w:rPr>
          <w:rFonts w:asciiTheme="minorHAnsi" w:hAnsiTheme="minorHAnsi"/>
          <w:b/>
          <w:lang w:val="en-GB"/>
        </w:rPr>
        <w:t>Shelf life</w:t>
      </w:r>
    </w:p>
    <w:p w:rsidR="002B3DDF" w:rsidRPr="002361ED" w:rsidRDefault="003E704F" w:rsidP="009E05B9">
      <w:pPr>
        <w:pStyle w:val="ListParagraph"/>
        <w:spacing w:after="0"/>
        <w:ind w:left="284"/>
        <w:rPr>
          <w:rFonts w:asciiTheme="minorHAnsi" w:hAnsiTheme="minorHAnsi"/>
          <w:lang w:val="en-GB"/>
        </w:rPr>
      </w:pPr>
      <w:r w:rsidRPr="002361ED">
        <w:rPr>
          <w:rFonts w:asciiTheme="minorHAnsi" w:hAnsiTheme="minorHAnsi"/>
          <w:lang w:val="en-GB"/>
        </w:rPr>
        <w:t>5</w:t>
      </w:r>
      <w:r w:rsidR="0020237D" w:rsidRPr="002361ED">
        <w:rPr>
          <w:rFonts w:asciiTheme="minorHAnsi" w:hAnsiTheme="minorHAnsi"/>
          <w:lang w:val="en-GB"/>
        </w:rPr>
        <w:t xml:space="preserve"> years</w:t>
      </w:r>
    </w:p>
    <w:p w:rsidR="00722A38" w:rsidRPr="002361ED" w:rsidRDefault="00722A38" w:rsidP="009E05B9">
      <w:pPr>
        <w:pStyle w:val="ListParagraph"/>
        <w:spacing w:after="0"/>
        <w:ind w:left="284"/>
        <w:rPr>
          <w:rFonts w:asciiTheme="minorHAnsi" w:hAnsiTheme="minorHAnsi"/>
          <w:lang w:val="en-GB"/>
        </w:rPr>
      </w:pPr>
    </w:p>
    <w:p w:rsidR="00AE30FE" w:rsidRPr="002361ED" w:rsidRDefault="009B0007" w:rsidP="009E05B9">
      <w:pPr>
        <w:spacing w:after="0"/>
        <w:rPr>
          <w:rFonts w:asciiTheme="minorHAnsi" w:hAnsiTheme="minorHAnsi"/>
          <w:b/>
          <w:lang w:val="en-GB"/>
        </w:rPr>
      </w:pPr>
      <w:r w:rsidRPr="002361ED">
        <w:rPr>
          <w:rFonts w:asciiTheme="minorHAnsi" w:hAnsiTheme="minorHAnsi"/>
          <w:b/>
          <w:lang w:val="en-GB"/>
        </w:rPr>
        <w:t xml:space="preserve">6.4 </w:t>
      </w:r>
      <w:r w:rsidR="00AE30FE" w:rsidRPr="002361ED">
        <w:rPr>
          <w:rFonts w:asciiTheme="minorHAnsi" w:hAnsiTheme="minorHAnsi"/>
          <w:b/>
          <w:lang w:val="en-GB"/>
        </w:rPr>
        <w:t>Special precautions for storage</w:t>
      </w:r>
    </w:p>
    <w:p w:rsidR="009E05B9" w:rsidRPr="002361ED" w:rsidRDefault="00722A38" w:rsidP="009E05B9">
      <w:pPr>
        <w:pStyle w:val="ListParagraph"/>
        <w:spacing w:after="0"/>
        <w:ind w:left="284"/>
        <w:rPr>
          <w:rFonts w:asciiTheme="minorHAnsi" w:hAnsiTheme="minorHAnsi"/>
          <w:lang w:val="en-GB"/>
        </w:rPr>
      </w:pPr>
      <w:r w:rsidRPr="002361ED">
        <w:rPr>
          <w:rFonts w:asciiTheme="minorHAnsi" w:hAnsiTheme="minorHAnsi"/>
          <w:lang w:val="en-GB"/>
        </w:rPr>
        <w:t>Store below 30°C, in original pack to protect from humidity.</w:t>
      </w:r>
    </w:p>
    <w:p w:rsidR="002B3DDF" w:rsidRPr="002361ED" w:rsidRDefault="002B3DDF" w:rsidP="009E05B9">
      <w:pPr>
        <w:pStyle w:val="ListParagraph"/>
        <w:spacing w:after="0"/>
        <w:ind w:left="284"/>
        <w:rPr>
          <w:rFonts w:asciiTheme="minorHAnsi" w:hAnsiTheme="minorHAnsi"/>
          <w:lang w:val="en-GB"/>
        </w:rPr>
      </w:pPr>
    </w:p>
    <w:p w:rsidR="00AE30FE" w:rsidRPr="002361ED" w:rsidRDefault="009B0007" w:rsidP="009E05B9">
      <w:pPr>
        <w:spacing w:after="0"/>
        <w:rPr>
          <w:rFonts w:asciiTheme="minorHAnsi" w:hAnsiTheme="minorHAnsi"/>
          <w:b/>
          <w:lang w:val="en-GB"/>
        </w:rPr>
      </w:pPr>
      <w:r w:rsidRPr="002361ED">
        <w:rPr>
          <w:rFonts w:asciiTheme="minorHAnsi" w:hAnsiTheme="minorHAnsi"/>
          <w:b/>
          <w:lang w:val="en-GB"/>
        </w:rPr>
        <w:t xml:space="preserve">6.5 </w:t>
      </w:r>
      <w:r w:rsidR="00AE30FE" w:rsidRPr="002361ED">
        <w:rPr>
          <w:rFonts w:asciiTheme="minorHAnsi" w:hAnsiTheme="minorHAnsi"/>
          <w:b/>
          <w:lang w:val="en-GB"/>
        </w:rPr>
        <w:t>Nature and contents of container</w:t>
      </w:r>
    </w:p>
    <w:p w:rsidR="002B3DDF" w:rsidRPr="00125D8D" w:rsidRDefault="0020237D" w:rsidP="009E05B9">
      <w:pPr>
        <w:pStyle w:val="ListParagraph"/>
        <w:spacing w:after="0"/>
        <w:ind w:left="284"/>
        <w:rPr>
          <w:rFonts w:asciiTheme="minorHAnsi" w:hAnsiTheme="minorHAnsi" w:cs="Kalinga"/>
          <w:w w:val="95"/>
          <w:lang w:val="en-GB"/>
        </w:rPr>
      </w:pPr>
      <w:r w:rsidRPr="00125D8D">
        <w:rPr>
          <w:rFonts w:asciiTheme="minorHAnsi" w:hAnsiTheme="minorHAnsi" w:cs="Kalinga"/>
          <w:w w:val="95"/>
          <w:lang w:val="en-GB"/>
        </w:rPr>
        <w:t xml:space="preserve">Each cardboard box contains </w:t>
      </w:r>
      <w:r w:rsidR="00722A38" w:rsidRPr="00125D8D">
        <w:rPr>
          <w:rFonts w:asciiTheme="minorHAnsi" w:hAnsiTheme="minorHAnsi" w:cs="Kalinga"/>
          <w:w w:val="95"/>
          <w:lang w:val="en-GB"/>
        </w:rPr>
        <w:t>30 tablets, packed in PVC/Alu</w:t>
      </w:r>
      <w:r w:rsidR="00534ECC">
        <w:rPr>
          <w:rFonts w:asciiTheme="minorHAnsi" w:hAnsiTheme="minorHAnsi" w:cs="Kalinga"/>
          <w:w w:val="95"/>
          <w:lang w:val="en-GB"/>
        </w:rPr>
        <w:t>minium</w:t>
      </w:r>
      <w:r w:rsidR="00722A38" w:rsidRPr="00125D8D">
        <w:rPr>
          <w:rFonts w:asciiTheme="minorHAnsi" w:hAnsiTheme="minorHAnsi" w:cs="Kalinga"/>
          <w:w w:val="95"/>
          <w:lang w:val="en-GB"/>
        </w:rPr>
        <w:t xml:space="preserve"> blister, with an instruction leaflet.</w:t>
      </w:r>
    </w:p>
    <w:p w:rsidR="00722A38" w:rsidRPr="002361ED" w:rsidRDefault="00722A38" w:rsidP="009E05B9">
      <w:pPr>
        <w:pStyle w:val="ListParagraph"/>
        <w:spacing w:after="0"/>
        <w:ind w:left="284"/>
        <w:rPr>
          <w:rFonts w:asciiTheme="minorHAnsi" w:hAnsiTheme="minorHAnsi"/>
          <w:lang w:val="en-GB"/>
        </w:rPr>
      </w:pPr>
    </w:p>
    <w:p w:rsidR="00AE30FE" w:rsidRPr="002361ED" w:rsidRDefault="009B0007" w:rsidP="009E05B9">
      <w:pPr>
        <w:spacing w:after="0"/>
        <w:rPr>
          <w:rFonts w:asciiTheme="minorHAnsi" w:hAnsiTheme="minorHAnsi"/>
          <w:b/>
          <w:lang w:val="en-GB"/>
        </w:rPr>
      </w:pPr>
      <w:r w:rsidRPr="002361ED">
        <w:rPr>
          <w:rFonts w:asciiTheme="minorHAnsi" w:hAnsiTheme="minorHAnsi"/>
          <w:b/>
          <w:lang w:val="en-GB"/>
        </w:rPr>
        <w:t xml:space="preserve">6.6 </w:t>
      </w:r>
      <w:r w:rsidR="00AE30FE" w:rsidRPr="002361ED">
        <w:rPr>
          <w:rFonts w:asciiTheme="minorHAnsi" w:hAnsiTheme="minorHAnsi"/>
          <w:b/>
          <w:lang w:val="en-GB"/>
        </w:rPr>
        <w:t>Special precautions for disposal and other handlings</w:t>
      </w:r>
    </w:p>
    <w:p w:rsidR="00722A38" w:rsidRPr="002361ED" w:rsidRDefault="00722A38" w:rsidP="00722A38">
      <w:pPr>
        <w:pStyle w:val="ListParagraph"/>
        <w:ind w:left="284"/>
        <w:rPr>
          <w:rFonts w:asciiTheme="minorHAnsi" w:hAnsiTheme="minorHAnsi"/>
        </w:rPr>
      </w:pPr>
      <w:r w:rsidRPr="002361ED">
        <w:rPr>
          <w:rFonts w:asciiTheme="minorHAnsi" w:hAnsiTheme="minorHAnsi"/>
        </w:rPr>
        <w:t>Any unused product or waste material should be disposed of in accordance with local requirements.</w:t>
      </w:r>
    </w:p>
    <w:p w:rsidR="002B3DDF" w:rsidRPr="002361ED" w:rsidRDefault="002B3DDF" w:rsidP="009E05B9">
      <w:pPr>
        <w:pStyle w:val="ListParagraph"/>
        <w:spacing w:after="0"/>
        <w:ind w:left="284"/>
        <w:rPr>
          <w:rFonts w:asciiTheme="minorHAnsi" w:hAnsiTheme="minorHAnsi"/>
        </w:rPr>
      </w:pPr>
    </w:p>
    <w:p w:rsidR="00AE30FE" w:rsidRPr="002361ED" w:rsidRDefault="009B0007" w:rsidP="009E05B9">
      <w:pPr>
        <w:spacing w:after="0"/>
        <w:rPr>
          <w:rFonts w:asciiTheme="minorHAnsi" w:hAnsiTheme="minorHAnsi"/>
          <w:b/>
          <w:lang w:val="en-GB"/>
        </w:rPr>
      </w:pPr>
      <w:r w:rsidRPr="002361ED">
        <w:rPr>
          <w:rFonts w:asciiTheme="minorHAnsi" w:hAnsiTheme="minorHAnsi"/>
          <w:b/>
          <w:lang w:val="en-GB"/>
        </w:rPr>
        <w:t xml:space="preserve">7- </w:t>
      </w:r>
      <w:r w:rsidR="00AE30FE" w:rsidRPr="002361ED">
        <w:rPr>
          <w:rFonts w:asciiTheme="minorHAnsi" w:hAnsiTheme="minorHAnsi"/>
          <w:b/>
          <w:lang w:val="en-GB"/>
        </w:rPr>
        <w:t>MARKETING AUTHORISATION HOLDER AND MANUFACURING SITE ADDRESS</w:t>
      </w:r>
    </w:p>
    <w:p w:rsidR="001178BF" w:rsidRPr="002361ED" w:rsidRDefault="001178BF" w:rsidP="009E05B9">
      <w:pPr>
        <w:pStyle w:val="ListParagraph"/>
        <w:spacing w:after="0"/>
        <w:ind w:left="284"/>
        <w:rPr>
          <w:rFonts w:asciiTheme="minorHAnsi" w:hAnsiTheme="minorHAnsi"/>
          <w:b/>
          <w:lang w:val="en-GB"/>
        </w:rPr>
      </w:pPr>
    </w:p>
    <w:p w:rsidR="002B3DDF" w:rsidRPr="002361ED" w:rsidRDefault="009B0007" w:rsidP="009E05B9">
      <w:pPr>
        <w:spacing w:after="0"/>
        <w:rPr>
          <w:rFonts w:asciiTheme="minorHAnsi" w:hAnsiTheme="minorHAnsi"/>
          <w:b/>
          <w:lang w:val="en-GB"/>
        </w:rPr>
      </w:pPr>
      <w:r w:rsidRPr="002361ED">
        <w:rPr>
          <w:rFonts w:asciiTheme="minorHAnsi" w:hAnsiTheme="minorHAnsi"/>
          <w:b/>
          <w:lang w:val="en-GB"/>
        </w:rPr>
        <w:t xml:space="preserve">7.1 </w:t>
      </w:r>
      <w:r w:rsidR="002B3DDF" w:rsidRPr="002361ED">
        <w:rPr>
          <w:rFonts w:asciiTheme="minorHAnsi" w:hAnsiTheme="minorHAnsi"/>
          <w:b/>
          <w:lang w:val="en-GB"/>
        </w:rPr>
        <w:t>Marketing Authorisation Holder</w:t>
      </w:r>
    </w:p>
    <w:p w:rsidR="0020237D" w:rsidRPr="002361ED" w:rsidRDefault="0020237D" w:rsidP="0020237D">
      <w:pPr>
        <w:spacing w:after="0"/>
        <w:ind w:left="284"/>
        <w:rPr>
          <w:rFonts w:asciiTheme="minorHAnsi" w:hAnsiTheme="minorHAnsi"/>
          <w:lang w:val="en-GB"/>
        </w:rPr>
      </w:pPr>
      <w:r w:rsidRPr="002361ED">
        <w:rPr>
          <w:rFonts w:asciiTheme="minorHAnsi" w:hAnsiTheme="minorHAnsi"/>
          <w:lang w:val="en-GB"/>
        </w:rPr>
        <w:t xml:space="preserve">Dafra Pharma GmbH, </w:t>
      </w:r>
      <w:proofErr w:type="spellStart"/>
      <w:r w:rsidRPr="002361ED">
        <w:rPr>
          <w:rFonts w:asciiTheme="minorHAnsi" w:hAnsiTheme="minorHAnsi"/>
          <w:lang w:val="en-GB"/>
        </w:rPr>
        <w:t>Mühlenberg</w:t>
      </w:r>
      <w:proofErr w:type="spellEnd"/>
      <w:r w:rsidRPr="002361ED">
        <w:rPr>
          <w:rFonts w:asciiTheme="minorHAnsi" w:hAnsiTheme="minorHAnsi"/>
          <w:lang w:val="en-GB"/>
        </w:rPr>
        <w:t xml:space="preserve"> 7, 4052 </w:t>
      </w:r>
      <w:r w:rsidR="00722A38" w:rsidRPr="002361ED">
        <w:rPr>
          <w:rFonts w:asciiTheme="minorHAnsi" w:hAnsiTheme="minorHAnsi"/>
          <w:lang w:val="en-GB"/>
        </w:rPr>
        <w:t>Basel</w:t>
      </w:r>
      <w:r w:rsidRPr="002361ED">
        <w:rPr>
          <w:rFonts w:asciiTheme="minorHAnsi" w:hAnsiTheme="minorHAnsi"/>
          <w:lang w:val="en-GB"/>
        </w:rPr>
        <w:t>, S</w:t>
      </w:r>
      <w:r w:rsidR="00722A38" w:rsidRPr="002361ED">
        <w:rPr>
          <w:rFonts w:asciiTheme="minorHAnsi" w:hAnsiTheme="minorHAnsi"/>
          <w:lang w:val="en-GB"/>
        </w:rPr>
        <w:t>witzerland.</w:t>
      </w:r>
    </w:p>
    <w:p w:rsidR="002B3DDF" w:rsidRPr="002361ED" w:rsidRDefault="002B3DDF" w:rsidP="0020237D">
      <w:pPr>
        <w:spacing w:after="0"/>
        <w:ind w:left="284"/>
        <w:rPr>
          <w:rFonts w:asciiTheme="minorHAnsi" w:hAnsiTheme="minorHAnsi"/>
          <w:lang w:val="en-GB"/>
        </w:rPr>
      </w:pPr>
    </w:p>
    <w:p w:rsidR="002B3DDF" w:rsidRPr="002361ED" w:rsidRDefault="009B0007" w:rsidP="009E05B9">
      <w:pPr>
        <w:spacing w:after="0"/>
        <w:rPr>
          <w:rFonts w:asciiTheme="minorHAnsi" w:hAnsiTheme="minorHAnsi"/>
          <w:b/>
          <w:lang w:val="en-GB"/>
        </w:rPr>
      </w:pPr>
      <w:r w:rsidRPr="002361ED">
        <w:rPr>
          <w:rFonts w:asciiTheme="minorHAnsi" w:hAnsiTheme="minorHAnsi"/>
          <w:b/>
          <w:lang w:val="en-GB"/>
        </w:rPr>
        <w:t>7.2</w:t>
      </w:r>
      <w:r w:rsidR="001178BF" w:rsidRPr="002361ED">
        <w:rPr>
          <w:rFonts w:asciiTheme="minorHAnsi" w:hAnsiTheme="minorHAnsi"/>
          <w:b/>
          <w:lang w:val="en-GB"/>
        </w:rPr>
        <w:t xml:space="preserve"> </w:t>
      </w:r>
      <w:r w:rsidR="002B3DDF" w:rsidRPr="002361ED">
        <w:rPr>
          <w:rFonts w:asciiTheme="minorHAnsi" w:hAnsiTheme="minorHAnsi"/>
          <w:b/>
          <w:lang w:val="en-GB"/>
        </w:rPr>
        <w:t>Manufacturer</w:t>
      </w:r>
    </w:p>
    <w:p w:rsidR="0020237D" w:rsidRPr="002361ED" w:rsidRDefault="0020237D" w:rsidP="0020237D">
      <w:pPr>
        <w:pStyle w:val="Standaard"/>
        <w:ind w:left="284"/>
        <w:jc w:val="both"/>
        <w:rPr>
          <w:rFonts w:asciiTheme="minorHAnsi" w:hAnsiTheme="minorHAnsi" w:cs="Kalinga"/>
          <w:w w:val="95"/>
          <w:lang w:val="en-GB"/>
        </w:rPr>
      </w:pPr>
      <w:r w:rsidRPr="00125D8D">
        <w:rPr>
          <w:rFonts w:asciiTheme="minorHAnsi" w:hAnsiTheme="minorHAnsi" w:cs="Kalinga"/>
          <w:w w:val="95"/>
          <w:lang w:val="en-GB"/>
        </w:rPr>
        <w:t xml:space="preserve">ATABAY </w:t>
      </w:r>
      <w:r w:rsidRPr="00125D8D">
        <w:rPr>
          <w:rFonts w:asciiTheme="minorHAnsi" w:hAnsiTheme="minorHAnsi" w:cs="Calibri"/>
          <w:w w:val="95"/>
          <w:lang w:val="en-GB"/>
        </w:rPr>
        <w:t>İ</w:t>
      </w:r>
      <w:r w:rsidRPr="00125D8D">
        <w:rPr>
          <w:rFonts w:asciiTheme="minorHAnsi" w:hAnsiTheme="minorHAnsi" w:cs="Kalinga"/>
          <w:w w:val="95"/>
          <w:lang w:val="en-GB"/>
        </w:rPr>
        <w:t>LAÇ FABR</w:t>
      </w:r>
      <w:r w:rsidRPr="00125D8D">
        <w:rPr>
          <w:rFonts w:asciiTheme="minorHAnsi" w:hAnsiTheme="minorHAnsi" w:cs="Calibri"/>
          <w:w w:val="95"/>
          <w:lang w:val="en-GB"/>
        </w:rPr>
        <w:t>İ</w:t>
      </w:r>
      <w:r w:rsidRPr="00125D8D">
        <w:rPr>
          <w:rFonts w:asciiTheme="minorHAnsi" w:hAnsiTheme="minorHAnsi" w:cs="Kalinga"/>
          <w:w w:val="95"/>
          <w:lang w:val="en-GB"/>
        </w:rPr>
        <w:t>KASI A.</w:t>
      </w:r>
      <w:r w:rsidRPr="00125D8D">
        <w:rPr>
          <w:rFonts w:asciiTheme="minorHAnsi" w:hAnsiTheme="minorHAnsi" w:cs="Calibri"/>
          <w:w w:val="95"/>
          <w:lang w:val="en-GB"/>
        </w:rPr>
        <w:t>Ş</w:t>
      </w:r>
      <w:r w:rsidRPr="00125D8D">
        <w:rPr>
          <w:rFonts w:asciiTheme="minorHAnsi" w:hAnsiTheme="minorHAnsi" w:cs="Kalinga"/>
          <w:w w:val="95"/>
          <w:lang w:val="en-GB"/>
        </w:rPr>
        <w:t xml:space="preserve">., </w:t>
      </w:r>
      <w:proofErr w:type="spellStart"/>
      <w:r w:rsidRPr="00125D8D">
        <w:rPr>
          <w:rFonts w:asciiTheme="minorHAnsi" w:hAnsiTheme="minorHAnsi" w:cs="Kalinga"/>
          <w:w w:val="95"/>
          <w:lang w:val="en-GB"/>
        </w:rPr>
        <w:t>Acıbadem</w:t>
      </w:r>
      <w:proofErr w:type="spellEnd"/>
      <w:r w:rsidRPr="00125D8D">
        <w:rPr>
          <w:rFonts w:asciiTheme="minorHAnsi" w:hAnsiTheme="minorHAnsi" w:cs="Kalinga"/>
          <w:w w:val="95"/>
          <w:lang w:val="en-GB"/>
        </w:rPr>
        <w:t xml:space="preserve">, </w:t>
      </w:r>
      <w:proofErr w:type="spellStart"/>
      <w:r w:rsidRPr="00125D8D">
        <w:rPr>
          <w:rFonts w:asciiTheme="minorHAnsi" w:hAnsiTheme="minorHAnsi" w:cs="Kalinga"/>
          <w:w w:val="95"/>
          <w:lang w:val="en-GB"/>
        </w:rPr>
        <w:t>Köftüncü</w:t>
      </w:r>
      <w:proofErr w:type="spellEnd"/>
      <w:r w:rsidRPr="00125D8D">
        <w:rPr>
          <w:rFonts w:asciiTheme="minorHAnsi" w:hAnsiTheme="minorHAnsi" w:cs="Kalinga"/>
          <w:w w:val="95"/>
          <w:lang w:val="en-GB"/>
        </w:rPr>
        <w:t xml:space="preserve"> </w:t>
      </w:r>
      <w:proofErr w:type="spellStart"/>
      <w:r w:rsidRPr="00125D8D">
        <w:rPr>
          <w:rFonts w:asciiTheme="minorHAnsi" w:hAnsiTheme="minorHAnsi" w:cs="Kalinga"/>
          <w:w w:val="95"/>
          <w:lang w:val="en-GB"/>
        </w:rPr>
        <w:t>Sokak</w:t>
      </w:r>
      <w:proofErr w:type="spellEnd"/>
      <w:r w:rsidRPr="00125D8D">
        <w:rPr>
          <w:rFonts w:asciiTheme="minorHAnsi" w:hAnsiTheme="minorHAnsi" w:cs="Kalinga"/>
          <w:w w:val="95"/>
          <w:lang w:val="en-GB"/>
        </w:rPr>
        <w:t xml:space="preserve"> No</w:t>
      </w:r>
      <w:proofErr w:type="gramStart"/>
      <w:r w:rsidRPr="00125D8D">
        <w:rPr>
          <w:rFonts w:asciiTheme="minorHAnsi" w:hAnsiTheme="minorHAnsi" w:cs="Kalinga"/>
          <w:w w:val="95"/>
          <w:lang w:val="en-GB"/>
        </w:rPr>
        <w:t>:1</w:t>
      </w:r>
      <w:proofErr w:type="gramEnd"/>
      <w:r w:rsidRPr="00125D8D">
        <w:rPr>
          <w:rFonts w:asciiTheme="minorHAnsi" w:hAnsiTheme="minorHAnsi" w:cs="Kalinga"/>
          <w:w w:val="95"/>
          <w:lang w:val="en-GB"/>
        </w:rPr>
        <w:t xml:space="preserve">, 34718 </w:t>
      </w:r>
      <w:proofErr w:type="spellStart"/>
      <w:r w:rsidRPr="00125D8D">
        <w:rPr>
          <w:rFonts w:asciiTheme="minorHAnsi" w:hAnsiTheme="minorHAnsi" w:cs="Kalinga"/>
          <w:w w:val="95"/>
          <w:lang w:val="en-GB"/>
        </w:rPr>
        <w:t>Kadıköy</w:t>
      </w:r>
      <w:proofErr w:type="spellEnd"/>
      <w:r w:rsidRPr="00125D8D">
        <w:rPr>
          <w:rFonts w:asciiTheme="minorHAnsi" w:hAnsiTheme="minorHAnsi" w:cs="Kalinga"/>
          <w:w w:val="95"/>
          <w:lang w:val="en-GB"/>
        </w:rPr>
        <w:t>, Istanbul, Turkey</w:t>
      </w:r>
      <w:r w:rsidRPr="002361ED">
        <w:rPr>
          <w:rFonts w:asciiTheme="minorHAnsi" w:hAnsiTheme="minorHAnsi" w:cs="Kalinga"/>
          <w:w w:val="95"/>
          <w:lang w:val="en-GB"/>
        </w:rPr>
        <w:t>.</w:t>
      </w:r>
    </w:p>
    <w:p w:rsidR="002B3DDF" w:rsidRPr="002361ED" w:rsidRDefault="002B3DDF" w:rsidP="009E05B9">
      <w:pPr>
        <w:pStyle w:val="ListParagraph"/>
        <w:spacing w:after="0"/>
        <w:ind w:left="284"/>
        <w:rPr>
          <w:rFonts w:asciiTheme="minorHAnsi" w:hAnsiTheme="minorHAnsi"/>
          <w:lang w:val="en-GB"/>
        </w:rPr>
      </w:pPr>
    </w:p>
    <w:p w:rsidR="00AE30FE" w:rsidRPr="002361ED" w:rsidRDefault="009B0007" w:rsidP="009E05B9">
      <w:pPr>
        <w:spacing w:after="0"/>
        <w:rPr>
          <w:rFonts w:asciiTheme="minorHAnsi" w:hAnsiTheme="minorHAnsi"/>
          <w:b/>
          <w:lang w:val="en-GB"/>
        </w:rPr>
      </w:pPr>
      <w:r w:rsidRPr="002361ED">
        <w:rPr>
          <w:rFonts w:asciiTheme="minorHAnsi" w:hAnsiTheme="minorHAnsi"/>
          <w:b/>
          <w:lang w:val="en-GB"/>
        </w:rPr>
        <w:t xml:space="preserve">8- </w:t>
      </w:r>
      <w:r w:rsidR="00AE30FE" w:rsidRPr="002361ED">
        <w:rPr>
          <w:rFonts w:asciiTheme="minorHAnsi" w:hAnsiTheme="minorHAnsi"/>
          <w:b/>
          <w:lang w:val="en-GB"/>
        </w:rPr>
        <w:t>MARKETING AUHORISATION NUMBER</w:t>
      </w:r>
    </w:p>
    <w:p w:rsidR="00553871" w:rsidRDefault="00553871" w:rsidP="009E05B9">
      <w:pPr>
        <w:spacing w:after="0"/>
        <w:ind w:left="284"/>
        <w:rPr>
          <w:rFonts w:asciiTheme="minorHAnsi" w:hAnsiTheme="minorHAnsi"/>
          <w:lang w:val="en-GB"/>
        </w:rPr>
      </w:pPr>
      <w:r w:rsidRPr="002361ED">
        <w:rPr>
          <w:rFonts w:asciiTheme="minorHAnsi" w:hAnsiTheme="minorHAnsi"/>
          <w:lang w:val="en-GB"/>
        </w:rPr>
        <w:t>See list of MAs per country</w:t>
      </w:r>
    </w:p>
    <w:p w:rsidR="00B61109" w:rsidRDefault="00B61109" w:rsidP="009E05B9">
      <w:pPr>
        <w:spacing w:after="0"/>
        <w:ind w:left="284"/>
        <w:rPr>
          <w:rFonts w:asciiTheme="minorHAnsi" w:hAnsiTheme="minorHAnsi"/>
          <w:lang w:val="en-GB"/>
        </w:rPr>
      </w:pPr>
    </w:p>
    <w:p w:rsidR="00EA7F33" w:rsidRPr="002361ED" w:rsidRDefault="009B0007" w:rsidP="009E05B9">
      <w:pPr>
        <w:spacing w:after="0"/>
        <w:rPr>
          <w:rFonts w:asciiTheme="minorHAnsi" w:hAnsiTheme="minorHAnsi"/>
          <w:b/>
          <w:lang w:val="en-GB"/>
        </w:rPr>
      </w:pPr>
      <w:r w:rsidRPr="002361ED">
        <w:rPr>
          <w:rFonts w:asciiTheme="minorHAnsi" w:hAnsiTheme="minorHAnsi"/>
          <w:b/>
          <w:lang w:val="en-GB"/>
        </w:rPr>
        <w:t xml:space="preserve">9- </w:t>
      </w:r>
      <w:r w:rsidR="00EA7F33" w:rsidRPr="002361ED">
        <w:rPr>
          <w:rFonts w:asciiTheme="minorHAnsi" w:hAnsiTheme="minorHAnsi"/>
          <w:b/>
          <w:lang w:val="en-GB"/>
        </w:rPr>
        <w:t xml:space="preserve">DATE OF FIRST REGISTRATION </w:t>
      </w:r>
    </w:p>
    <w:p w:rsidR="00553871" w:rsidRDefault="00553871" w:rsidP="009E05B9">
      <w:pPr>
        <w:spacing w:after="0"/>
        <w:ind w:left="284"/>
        <w:rPr>
          <w:rFonts w:asciiTheme="minorHAnsi" w:hAnsiTheme="minorHAnsi"/>
          <w:lang w:val="en-GB"/>
        </w:rPr>
      </w:pPr>
      <w:r w:rsidRPr="002361ED">
        <w:rPr>
          <w:rFonts w:asciiTheme="minorHAnsi" w:hAnsiTheme="minorHAnsi"/>
          <w:lang w:val="en-GB"/>
        </w:rPr>
        <w:t>See list of MAs per country</w:t>
      </w:r>
    </w:p>
    <w:p w:rsidR="00B61109" w:rsidRPr="002361ED" w:rsidRDefault="00B61109" w:rsidP="009E05B9">
      <w:pPr>
        <w:spacing w:after="0"/>
        <w:ind w:left="284"/>
        <w:rPr>
          <w:rFonts w:asciiTheme="minorHAnsi" w:hAnsiTheme="minorHAnsi"/>
          <w:lang w:val="en-GB"/>
        </w:rPr>
      </w:pPr>
    </w:p>
    <w:p w:rsidR="00EA7F33" w:rsidRPr="002361ED" w:rsidRDefault="009B0007" w:rsidP="009E05B9">
      <w:pPr>
        <w:spacing w:after="0"/>
        <w:rPr>
          <w:rFonts w:asciiTheme="minorHAnsi" w:hAnsiTheme="minorHAnsi"/>
          <w:b/>
          <w:lang w:val="en-GB"/>
        </w:rPr>
      </w:pPr>
      <w:r w:rsidRPr="002361ED">
        <w:rPr>
          <w:rFonts w:asciiTheme="minorHAnsi" w:hAnsiTheme="minorHAnsi"/>
          <w:b/>
          <w:lang w:val="en-GB"/>
        </w:rPr>
        <w:t xml:space="preserve">10- </w:t>
      </w:r>
      <w:r w:rsidR="00EA7F33" w:rsidRPr="002361ED">
        <w:rPr>
          <w:rFonts w:asciiTheme="minorHAnsi" w:hAnsiTheme="minorHAnsi"/>
          <w:b/>
          <w:lang w:val="en-GB"/>
        </w:rPr>
        <w:t>DATE OF REVISION OF TEXT</w:t>
      </w:r>
    </w:p>
    <w:p w:rsidR="00BF6D91" w:rsidRPr="00B61109" w:rsidRDefault="00BF6D91" w:rsidP="00BF6D91">
      <w:pPr>
        <w:spacing w:after="0"/>
        <w:ind w:left="284"/>
        <w:rPr>
          <w:rFonts w:asciiTheme="minorHAnsi" w:hAnsiTheme="minorHAnsi"/>
          <w:lang w:val="en-GB"/>
        </w:rPr>
      </w:pPr>
      <w:r w:rsidRPr="00B61109">
        <w:rPr>
          <w:rFonts w:asciiTheme="minorHAnsi" w:hAnsiTheme="minorHAnsi"/>
          <w:lang w:val="en-GB"/>
        </w:rPr>
        <w:t>February 2019</w:t>
      </w:r>
    </w:p>
    <w:sectPr w:rsidR="00BF6D91" w:rsidRPr="00B61109">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7AD4" w:rsidRDefault="000C7AD4" w:rsidP="000A2791">
      <w:pPr>
        <w:spacing w:after="0" w:line="240" w:lineRule="auto"/>
      </w:pPr>
      <w:r>
        <w:separator/>
      </w:r>
    </w:p>
  </w:endnote>
  <w:endnote w:type="continuationSeparator" w:id="0">
    <w:p w:rsidR="000C7AD4" w:rsidRDefault="000C7AD4" w:rsidP="000A2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Kalinga">
    <w:panose1 w:val="020B0502040204020203"/>
    <w:charset w:val="00"/>
    <w:family w:val="swiss"/>
    <w:pitch w:val="variable"/>
    <w:sig w:usb0="0008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704F" w:rsidRDefault="003E704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1E32" w:rsidRPr="008B1E32" w:rsidRDefault="001178BF" w:rsidP="00973119">
    <w:pPr>
      <w:pStyle w:val="Footer"/>
      <w:pBdr>
        <w:top w:val="single" w:sz="4" w:space="1" w:color="auto"/>
      </w:pBdr>
      <w:rPr>
        <w:rFonts w:asciiTheme="minorHAnsi" w:hAnsiTheme="minorHAnsi" w:cstheme="minorHAnsi"/>
        <w:sz w:val="22"/>
        <w:szCs w:val="22"/>
        <w:lang w:val="nl-NL"/>
      </w:rPr>
    </w:pPr>
    <w:proofErr w:type="spellStart"/>
    <w:r>
      <w:rPr>
        <w:lang w:val="nl-NL"/>
      </w:rPr>
      <w:t>February</w:t>
    </w:r>
    <w:proofErr w:type="spellEnd"/>
    <w:r>
      <w:rPr>
        <w:lang w:val="nl-NL"/>
      </w:rPr>
      <w:t xml:space="preserve"> </w:t>
    </w:r>
    <w:r w:rsidR="00FD40F1">
      <w:rPr>
        <w:lang w:val="nl-NL"/>
      </w:rPr>
      <w:t>2019 EP</w:t>
    </w:r>
    <w:r w:rsidR="008B1E32" w:rsidRPr="008B1E32">
      <w:rPr>
        <w:rFonts w:asciiTheme="minorHAnsi" w:hAnsiTheme="minorHAnsi" w:cstheme="minorHAnsi"/>
        <w:sz w:val="22"/>
        <w:szCs w:val="22"/>
        <w:lang w:val="nl-NL"/>
      </w:rPr>
      <w:ptab w:relativeTo="margin" w:alignment="center" w:leader="none"/>
    </w:r>
    <w:r w:rsidR="008B1E32" w:rsidRPr="008B1E32">
      <w:rPr>
        <w:rFonts w:asciiTheme="minorHAnsi" w:hAnsiTheme="minorHAnsi" w:cstheme="minorHAnsi"/>
        <w:sz w:val="22"/>
        <w:szCs w:val="22"/>
        <w:lang w:val="nl-NL"/>
      </w:rPr>
      <w:ptab w:relativeTo="margin" w:alignment="right" w:leader="none"/>
    </w:r>
    <w:r w:rsidR="008B1E32" w:rsidRPr="008B1E32">
      <w:rPr>
        <w:rFonts w:asciiTheme="minorHAnsi" w:hAnsiTheme="minorHAnsi" w:cstheme="minorHAnsi"/>
        <w:sz w:val="22"/>
        <w:szCs w:val="22"/>
        <w:lang w:val="nl-NL"/>
      </w:rPr>
      <w:t xml:space="preserve">Page </w:t>
    </w:r>
    <w:r w:rsidR="008B1E32" w:rsidRPr="008B1E32">
      <w:rPr>
        <w:rFonts w:asciiTheme="minorHAnsi" w:hAnsiTheme="minorHAnsi" w:cstheme="minorHAnsi"/>
        <w:b/>
        <w:sz w:val="22"/>
        <w:szCs w:val="22"/>
        <w:lang w:val="nl-NL"/>
      </w:rPr>
      <w:fldChar w:fldCharType="begin"/>
    </w:r>
    <w:r w:rsidR="008B1E32" w:rsidRPr="008B1E32">
      <w:rPr>
        <w:rFonts w:asciiTheme="minorHAnsi" w:hAnsiTheme="minorHAnsi" w:cstheme="minorHAnsi"/>
        <w:b/>
        <w:sz w:val="22"/>
        <w:szCs w:val="22"/>
        <w:lang w:val="nl-NL"/>
      </w:rPr>
      <w:instrText>PAGE  \* Arabic  \* MERGEFORMAT</w:instrText>
    </w:r>
    <w:r w:rsidR="008B1E32" w:rsidRPr="008B1E32">
      <w:rPr>
        <w:rFonts w:asciiTheme="minorHAnsi" w:hAnsiTheme="minorHAnsi" w:cstheme="minorHAnsi"/>
        <w:b/>
        <w:sz w:val="22"/>
        <w:szCs w:val="22"/>
        <w:lang w:val="nl-NL"/>
      </w:rPr>
      <w:fldChar w:fldCharType="separate"/>
    </w:r>
    <w:r w:rsidR="00E03C20">
      <w:rPr>
        <w:rFonts w:asciiTheme="minorHAnsi" w:hAnsiTheme="minorHAnsi" w:cstheme="minorHAnsi"/>
        <w:b/>
        <w:noProof/>
        <w:sz w:val="22"/>
        <w:szCs w:val="22"/>
        <w:lang w:val="nl-NL"/>
      </w:rPr>
      <w:t>10</w:t>
    </w:r>
    <w:r w:rsidR="008B1E32" w:rsidRPr="008B1E32">
      <w:rPr>
        <w:rFonts w:asciiTheme="minorHAnsi" w:hAnsiTheme="minorHAnsi" w:cstheme="minorHAnsi"/>
        <w:b/>
        <w:sz w:val="22"/>
        <w:szCs w:val="22"/>
        <w:lang w:val="nl-NL"/>
      </w:rPr>
      <w:fldChar w:fldCharType="end"/>
    </w:r>
    <w:r w:rsidR="008B1E32" w:rsidRPr="008B1E32">
      <w:rPr>
        <w:rFonts w:asciiTheme="minorHAnsi" w:hAnsiTheme="minorHAnsi" w:cstheme="minorHAnsi"/>
        <w:sz w:val="22"/>
        <w:szCs w:val="22"/>
        <w:lang w:val="nl-NL"/>
      </w:rPr>
      <w:t xml:space="preserve"> of </w:t>
    </w:r>
    <w:r w:rsidR="008B1E32" w:rsidRPr="008B1E32">
      <w:rPr>
        <w:rFonts w:asciiTheme="minorHAnsi" w:hAnsiTheme="minorHAnsi" w:cstheme="minorHAnsi"/>
        <w:b/>
        <w:sz w:val="22"/>
        <w:szCs w:val="22"/>
        <w:lang w:val="nl-NL"/>
      </w:rPr>
      <w:fldChar w:fldCharType="begin"/>
    </w:r>
    <w:r w:rsidR="008B1E32" w:rsidRPr="008B1E32">
      <w:rPr>
        <w:rFonts w:asciiTheme="minorHAnsi" w:hAnsiTheme="minorHAnsi" w:cstheme="minorHAnsi"/>
        <w:b/>
        <w:sz w:val="22"/>
        <w:szCs w:val="22"/>
        <w:lang w:val="nl-NL"/>
      </w:rPr>
      <w:instrText>NUMPAGES  \* Arabic  \* MERGEFORMAT</w:instrText>
    </w:r>
    <w:r w:rsidR="008B1E32" w:rsidRPr="008B1E32">
      <w:rPr>
        <w:rFonts w:asciiTheme="minorHAnsi" w:hAnsiTheme="minorHAnsi" w:cstheme="minorHAnsi"/>
        <w:b/>
        <w:sz w:val="22"/>
        <w:szCs w:val="22"/>
        <w:lang w:val="nl-NL"/>
      </w:rPr>
      <w:fldChar w:fldCharType="separate"/>
    </w:r>
    <w:r w:rsidR="00E03C20">
      <w:rPr>
        <w:rFonts w:asciiTheme="minorHAnsi" w:hAnsiTheme="minorHAnsi" w:cstheme="minorHAnsi"/>
        <w:b/>
        <w:noProof/>
        <w:sz w:val="22"/>
        <w:szCs w:val="22"/>
        <w:lang w:val="nl-NL"/>
      </w:rPr>
      <w:t>10</w:t>
    </w:r>
    <w:r w:rsidR="008B1E32" w:rsidRPr="008B1E32">
      <w:rPr>
        <w:rFonts w:asciiTheme="minorHAnsi" w:hAnsiTheme="minorHAnsi" w:cstheme="minorHAnsi"/>
        <w:b/>
        <w:sz w:val="22"/>
        <w:szCs w:val="22"/>
        <w:lang w:val="nl-N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704F" w:rsidRDefault="003E70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7AD4" w:rsidRDefault="000C7AD4" w:rsidP="000A2791">
      <w:pPr>
        <w:spacing w:after="0" w:line="240" w:lineRule="auto"/>
      </w:pPr>
      <w:r>
        <w:separator/>
      </w:r>
    </w:p>
  </w:footnote>
  <w:footnote w:type="continuationSeparator" w:id="0">
    <w:p w:rsidR="000C7AD4" w:rsidRDefault="000C7AD4" w:rsidP="000A27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704F" w:rsidRDefault="003E704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40F1" w:rsidRPr="00FD40F1" w:rsidRDefault="008B1E32" w:rsidP="008B1E32">
    <w:pPr>
      <w:pStyle w:val="Header"/>
      <w:rPr>
        <w:rFonts w:asciiTheme="minorHAnsi" w:hAnsiTheme="minorHAnsi" w:cstheme="minorHAnsi"/>
        <w:sz w:val="22"/>
        <w:szCs w:val="22"/>
      </w:rPr>
    </w:pPr>
    <w:r w:rsidRPr="00FD40F1">
      <w:rPr>
        <w:rFonts w:asciiTheme="minorHAnsi" w:hAnsiTheme="minorHAnsi" w:cstheme="minorHAnsi"/>
        <w:sz w:val="22"/>
        <w:szCs w:val="22"/>
      </w:rPr>
      <w:t>Dafra Pharma</w:t>
    </w:r>
    <w:r w:rsidRPr="00FD40F1">
      <w:rPr>
        <w:rFonts w:asciiTheme="minorHAnsi" w:hAnsiTheme="minorHAnsi" w:cstheme="minorHAnsi"/>
        <w:sz w:val="22"/>
        <w:szCs w:val="22"/>
      </w:rPr>
      <w:ptab w:relativeTo="margin" w:alignment="center" w:leader="none"/>
    </w:r>
    <w:proofErr w:type="spellStart"/>
    <w:r w:rsidR="008441FE" w:rsidRPr="00FD40F1">
      <w:rPr>
        <w:rFonts w:asciiTheme="minorHAnsi" w:hAnsiTheme="minorHAnsi" w:cstheme="minorHAnsi"/>
        <w:sz w:val="22"/>
        <w:szCs w:val="22"/>
      </w:rPr>
      <w:t>SmPC</w:t>
    </w:r>
    <w:proofErr w:type="spellEnd"/>
    <w:r w:rsidRPr="00FD40F1">
      <w:rPr>
        <w:rFonts w:asciiTheme="minorHAnsi" w:hAnsiTheme="minorHAnsi" w:cstheme="minorHAnsi"/>
        <w:sz w:val="22"/>
        <w:szCs w:val="22"/>
      </w:rPr>
      <w:ptab w:relativeTo="margin" w:alignment="right" w:leader="none"/>
    </w:r>
    <w:proofErr w:type="spellStart"/>
    <w:r w:rsidR="00973119">
      <w:rPr>
        <w:rFonts w:asciiTheme="minorHAnsi" w:hAnsiTheme="minorHAnsi" w:cstheme="minorHAnsi"/>
        <w:sz w:val="22"/>
        <w:szCs w:val="22"/>
      </w:rPr>
      <w:t>Parol</w:t>
    </w:r>
    <w:proofErr w:type="spellEnd"/>
    <w:r w:rsidR="00973119">
      <w:rPr>
        <w:rFonts w:asciiTheme="minorHAnsi" w:hAnsiTheme="minorHAnsi" w:cstheme="minorHAnsi"/>
        <w:sz w:val="22"/>
        <w:szCs w:val="22"/>
      </w:rPr>
      <w:t xml:space="preserve"> </w:t>
    </w:r>
    <w:r w:rsidR="003829FE">
      <w:rPr>
        <w:rFonts w:asciiTheme="minorHAnsi" w:hAnsiTheme="minorHAnsi" w:cstheme="minorHAnsi"/>
        <w:sz w:val="22"/>
        <w:szCs w:val="22"/>
      </w:rPr>
      <w:t>500 mg tablet</w:t>
    </w:r>
  </w:p>
  <w:p w:rsidR="00FD40F1" w:rsidRDefault="00FD40F1" w:rsidP="00973119">
    <w:pPr>
      <w:pStyle w:val="Header"/>
      <w:pBdr>
        <w:bottom w:val="single" w:sz="4" w:space="1" w:color="auto"/>
      </w:pBdr>
      <w:rPr>
        <w:rFonts w:asciiTheme="minorHAnsi" w:hAnsiTheme="minorHAnsi" w:cstheme="minorHAnsi"/>
        <w:sz w:val="22"/>
        <w:szCs w:val="22"/>
        <w:u w:val="single"/>
      </w:rPr>
    </w:pPr>
  </w:p>
  <w:p w:rsidR="000A2791" w:rsidRPr="008B1E32" w:rsidRDefault="000A2791" w:rsidP="008B1E32">
    <w:pPr>
      <w:pStyle w:val="Header"/>
      <w:rPr>
        <w:rFonts w:asciiTheme="minorHAnsi" w:hAnsiTheme="minorHAnsi" w:cstheme="minorHAnsi"/>
        <w:sz w:val="22"/>
        <w:szCs w:val="22"/>
        <w:u w:val="single"/>
        <w:lang w:val="nl-N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704F" w:rsidRDefault="003E704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7C6379"/>
    <w:multiLevelType w:val="hybridMultilevel"/>
    <w:tmpl w:val="B19A1232"/>
    <w:lvl w:ilvl="0" w:tplc="2842CAA6">
      <w:numFmt w:val="bullet"/>
      <w:lvlText w:val="•"/>
      <w:lvlJc w:val="left"/>
      <w:pPr>
        <w:ind w:left="1494" w:hanging="360"/>
      </w:pPr>
      <w:rPr>
        <w:rFonts w:ascii="Calibri" w:eastAsia="Times New Roman" w:hAnsi="Calibri"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 w15:restartNumberingAfterBreak="0">
    <w:nsid w:val="0B266CD0"/>
    <w:multiLevelType w:val="multilevel"/>
    <w:tmpl w:val="0809001F"/>
    <w:lvl w:ilvl="0">
      <w:start w:val="1"/>
      <w:numFmt w:val="decimal"/>
      <w:lvlText w:val="%1."/>
      <w:lvlJc w:val="left"/>
      <w:pPr>
        <w:ind w:left="360" w:hanging="360"/>
      </w:pPr>
    </w:lvl>
    <w:lvl w:ilvl="1">
      <w:start w:val="1"/>
      <w:numFmt w:val="decimal"/>
      <w:lvlText w:val="%1.%2."/>
      <w:lvlJc w:val="left"/>
      <w:pPr>
        <w:ind w:left="128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DFF2499"/>
    <w:multiLevelType w:val="hybridMultilevel"/>
    <w:tmpl w:val="87BCBF8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15:restartNumberingAfterBreak="0">
    <w:nsid w:val="27BB63D3"/>
    <w:multiLevelType w:val="hybridMultilevel"/>
    <w:tmpl w:val="ABF8ED5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36AA44CF"/>
    <w:multiLevelType w:val="hybridMultilevel"/>
    <w:tmpl w:val="DB12CB2A"/>
    <w:lvl w:ilvl="0" w:tplc="08090001">
      <w:start w:val="1"/>
      <w:numFmt w:val="bullet"/>
      <w:lvlText w:val=""/>
      <w:lvlJc w:val="left"/>
      <w:pPr>
        <w:ind w:left="1749" w:hanging="360"/>
      </w:pPr>
      <w:rPr>
        <w:rFonts w:ascii="Symbol" w:hAnsi="Symbol" w:hint="default"/>
      </w:rPr>
    </w:lvl>
    <w:lvl w:ilvl="1" w:tplc="08090003" w:tentative="1">
      <w:start w:val="1"/>
      <w:numFmt w:val="bullet"/>
      <w:lvlText w:val="o"/>
      <w:lvlJc w:val="left"/>
      <w:pPr>
        <w:ind w:left="2469" w:hanging="360"/>
      </w:pPr>
      <w:rPr>
        <w:rFonts w:ascii="Courier New" w:hAnsi="Courier New" w:cs="Courier New" w:hint="default"/>
      </w:rPr>
    </w:lvl>
    <w:lvl w:ilvl="2" w:tplc="08090005" w:tentative="1">
      <w:start w:val="1"/>
      <w:numFmt w:val="bullet"/>
      <w:lvlText w:val=""/>
      <w:lvlJc w:val="left"/>
      <w:pPr>
        <w:ind w:left="3189" w:hanging="360"/>
      </w:pPr>
      <w:rPr>
        <w:rFonts w:ascii="Wingdings" w:hAnsi="Wingdings" w:hint="default"/>
      </w:rPr>
    </w:lvl>
    <w:lvl w:ilvl="3" w:tplc="08090001" w:tentative="1">
      <w:start w:val="1"/>
      <w:numFmt w:val="bullet"/>
      <w:lvlText w:val=""/>
      <w:lvlJc w:val="left"/>
      <w:pPr>
        <w:ind w:left="3909" w:hanging="360"/>
      </w:pPr>
      <w:rPr>
        <w:rFonts w:ascii="Symbol" w:hAnsi="Symbol" w:hint="default"/>
      </w:rPr>
    </w:lvl>
    <w:lvl w:ilvl="4" w:tplc="08090003" w:tentative="1">
      <w:start w:val="1"/>
      <w:numFmt w:val="bullet"/>
      <w:lvlText w:val="o"/>
      <w:lvlJc w:val="left"/>
      <w:pPr>
        <w:ind w:left="4629" w:hanging="360"/>
      </w:pPr>
      <w:rPr>
        <w:rFonts w:ascii="Courier New" w:hAnsi="Courier New" w:cs="Courier New" w:hint="default"/>
      </w:rPr>
    </w:lvl>
    <w:lvl w:ilvl="5" w:tplc="08090005" w:tentative="1">
      <w:start w:val="1"/>
      <w:numFmt w:val="bullet"/>
      <w:lvlText w:val=""/>
      <w:lvlJc w:val="left"/>
      <w:pPr>
        <w:ind w:left="5349" w:hanging="360"/>
      </w:pPr>
      <w:rPr>
        <w:rFonts w:ascii="Wingdings" w:hAnsi="Wingdings" w:hint="default"/>
      </w:rPr>
    </w:lvl>
    <w:lvl w:ilvl="6" w:tplc="08090001" w:tentative="1">
      <w:start w:val="1"/>
      <w:numFmt w:val="bullet"/>
      <w:lvlText w:val=""/>
      <w:lvlJc w:val="left"/>
      <w:pPr>
        <w:ind w:left="6069" w:hanging="360"/>
      </w:pPr>
      <w:rPr>
        <w:rFonts w:ascii="Symbol" w:hAnsi="Symbol" w:hint="default"/>
      </w:rPr>
    </w:lvl>
    <w:lvl w:ilvl="7" w:tplc="08090003" w:tentative="1">
      <w:start w:val="1"/>
      <w:numFmt w:val="bullet"/>
      <w:lvlText w:val="o"/>
      <w:lvlJc w:val="left"/>
      <w:pPr>
        <w:ind w:left="6789" w:hanging="360"/>
      </w:pPr>
      <w:rPr>
        <w:rFonts w:ascii="Courier New" w:hAnsi="Courier New" w:cs="Courier New" w:hint="default"/>
      </w:rPr>
    </w:lvl>
    <w:lvl w:ilvl="8" w:tplc="08090005" w:tentative="1">
      <w:start w:val="1"/>
      <w:numFmt w:val="bullet"/>
      <w:lvlText w:val=""/>
      <w:lvlJc w:val="left"/>
      <w:pPr>
        <w:ind w:left="7509" w:hanging="360"/>
      </w:pPr>
      <w:rPr>
        <w:rFonts w:ascii="Wingdings" w:hAnsi="Wingdings" w:hint="default"/>
      </w:rPr>
    </w:lvl>
  </w:abstractNum>
  <w:abstractNum w:abstractNumId="5" w15:restartNumberingAfterBreak="0">
    <w:nsid w:val="438924AC"/>
    <w:multiLevelType w:val="hybridMultilevel"/>
    <w:tmpl w:val="220A294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47B24A76"/>
    <w:multiLevelType w:val="hybridMultilevel"/>
    <w:tmpl w:val="B706FA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B8037DC"/>
    <w:multiLevelType w:val="multilevel"/>
    <w:tmpl w:val="77FC8BF4"/>
    <w:lvl w:ilvl="0">
      <w:start w:val="1"/>
      <w:numFmt w:val="decimal"/>
      <w:lvlText w:val="%1"/>
      <w:lvlJc w:val="left"/>
      <w:pPr>
        <w:ind w:left="600" w:hanging="600"/>
      </w:pPr>
      <w:rPr>
        <w:rFonts w:hint="default"/>
      </w:rPr>
    </w:lvl>
    <w:lvl w:ilvl="1">
      <w:start w:val="5"/>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586B54D3"/>
    <w:multiLevelType w:val="hybridMultilevel"/>
    <w:tmpl w:val="CE96E9C6"/>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9" w15:restartNumberingAfterBreak="0">
    <w:nsid w:val="5C044C74"/>
    <w:multiLevelType w:val="hybridMultilevel"/>
    <w:tmpl w:val="3D66DFCE"/>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5C131FE5"/>
    <w:multiLevelType w:val="multilevel"/>
    <w:tmpl w:val="08090025"/>
    <w:styleLink w:val="Stijl1"/>
    <w:lvl w:ilvl="0">
      <w:start w:val="2"/>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61F00E84"/>
    <w:multiLevelType w:val="hybridMultilevel"/>
    <w:tmpl w:val="3F40C53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64625736"/>
    <w:multiLevelType w:val="hybridMultilevel"/>
    <w:tmpl w:val="DD38524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3" w15:restartNumberingAfterBreak="0">
    <w:nsid w:val="65897863"/>
    <w:multiLevelType w:val="multilevel"/>
    <w:tmpl w:val="10E46C12"/>
    <w:lvl w:ilvl="0">
      <w:start w:val="1"/>
      <w:numFmt w:val="decimal"/>
      <w:pStyle w:val="Heading1"/>
      <w:lvlText w:val="3.2.S.4.%1."/>
      <w:lvlJc w:val="left"/>
      <w:pPr>
        <w:tabs>
          <w:tab w:val="num" w:pos="716"/>
        </w:tabs>
        <w:ind w:left="716" w:hanging="432"/>
      </w:pPr>
      <w:rPr>
        <w:rFonts w:hint="default"/>
      </w:rPr>
    </w:lvl>
    <w:lvl w:ilvl="1">
      <w:start w:val="1"/>
      <w:numFmt w:val="decimal"/>
      <w:pStyle w:val="Heading2"/>
      <w:lvlText w:val="3.2.S.4.%1.%2"/>
      <w:lvlJc w:val="left"/>
      <w:pPr>
        <w:tabs>
          <w:tab w:val="num" w:pos="4687"/>
        </w:tabs>
        <w:ind w:left="4687" w:hanging="576"/>
      </w:pPr>
      <w:rPr>
        <w:rFonts w:hint="default"/>
      </w:rPr>
    </w:lvl>
    <w:lvl w:ilvl="2">
      <w:start w:val="1"/>
      <w:numFmt w:val="decimal"/>
      <w:pStyle w:val="Heading3"/>
      <w:lvlText w:val="3.2.S.4.%1.%2.%3"/>
      <w:lvlJc w:val="left"/>
      <w:pPr>
        <w:tabs>
          <w:tab w:val="num" w:pos="4831"/>
        </w:tabs>
        <w:ind w:left="4831" w:hanging="720"/>
      </w:pPr>
      <w:rPr>
        <w:rFonts w:hint="default"/>
      </w:rPr>
    </w:lvl>
    <w:lvl w:ilvl="3">
      <w:start w:val="1"/>
      <w:numFmt w:val="decimal"/>
      <w:pStyle w:val="Heading4"/>
      <w:lvlText w:val="3.2.S.4.%1.%2.%3.%4"/>
      <w:lvlJc w:val="left"/>
      <w:pPr>
        <w:tabs>
          <w:tab w:val="num" w:pos="4975"/>
        </w:tabs>
        <w:ind w:left="4975" w:hanging="864"/>
      </w:pPr>
      <w:rPr>
        <w:rFonts w:hint="default"/>
      </w:rPr>
    </w:lvl>
    <w:lvl w:ilvl="4">
      <w:start w:val="1"/>
      <w:numFmt w:val="decimal"/>
      <w:pStyle w:val="Heading5"/>
      <w:lvlText w:val="3.2.S.4.%1.%2.%3.%4.%5"/>
      <w:lvlJc w:val="left"/>
      <w:pPr>
        <w:tabs>
          <w:tab w:val="num" w:pos="5119"/>
        </w:tabs>
        <w:ind w:left="5119" w:hanging="1008"/>
      </w:pPr>
      <w:rPr>
        <w:rFonts w:hint="default"/>
      </w:rPr>
    </w:lvl>
    <w:lvl w:ilvl="5">
      <w:start w:val="1"/>
      <w:numFmt w:val="decimal"/>
      <w:pStyle w:val="Heading6"/>
      <w:lvlText w:val="3.2.S.4.%1.%2.%3.%4.%5.%6"/>
      <w:lvlJc w:val="left"/>
      <w:pPr>
        <w:tabs>
          <w:tab w:val="num" w:pos="5263"/>
        </w:tabs>
        <w:ind w:left="5263" w:hanging="1152"/>
      </w:pPr>
      <w:rPr>
        <w:rFonts w:hint="default"/>
      </w:rPr>
    </w:lvl>
    <w:lvl w:ilvl="6">
      <w:start w:val="1"/>
      <w:numFmt w:val="decimal"/>
      <w:pStyle w:val="Heading7"/>
      <w:lvlText w:val="3.2.S.4.%1.%2.%3.%4.%5.%6.%7"/>
      <w:lvlJc w:val="left"/>
      <w:pPr>
        <w:tabs>
          <w:tab w:val="num" w:pos="5407"/>
        </w:tabs>
        <w:ind w:left="5407" w:hanging="1296"/>
      </w:pPr>
      <w:rPr>
        <w:rFonts w:hint="default"/>
      </w:rPr>
    </w:lvl>
    <w:lvl w:ilvl="7">
      <w:start w:val="1"/>
      <w:numFmt w:val="decimal"/>
      <w:pStyle w:val="Heading8"/>
      <w:lvlText w:val="3.2.S.4.%1.%2.%3.%4.%5.%6.%7.%8"/>
      <w:lvlJc w:val="left"/>
      <w:pPr>
        <w:tabs>
          <w:tab w:val="num" w:pos="5551"/>
        </w:tabs>
        <w:ind w:left="5551" w:hanging="1440"/>
      </w:pPr>
      <w:rPr>
        <w:rFonts w:hint="default"/>
      </w:rPr>
    </w:lvl>
    <w:lvl w:ilvl="8">
      <w:start w:val="1"/>
      <w:numFmt w:val="decimal"/>
      <w:pStyle w:val="Heading9"/>
      <w:lvlText w:val="3.2.S.4.%1.%2.%3.%4.%5.%6.%7.%8.%9"/>
      <w:lvlJc w:val="left"/>
      <w:pPr>
        <w:tabs>
          <w:tab w:val="num" w:pos="5695"/>
        </w:tabs>
        <w:ind w:left="5695" w:hanging="1584"/>
      </w:pPr>
      <w:rPr>
        <w:rFonts w:hint="default"/>
      </w:rPr>
    </w:lvl>
  </w:abstractNum>
  <w:abstractNum w:abstractNumId="14" w15:restartNumberingAfterBreak="0">
    <w:nsid w:val="6A1D32A8"/>
    <w:multiLevelType w:val="hybridMultilevel"/>
    <w:tmpl w:val="04BE434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6DA23DD3"/>
    <w:multiLevelType w:val="hybridMultilevel"/>
    <w:tmpl w:val="1F94D39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6" w15:restartNumberingAfterBreak="0">
    <w:nsid w:val="6FC239BA"/>
    <w:multiLevelType w:val="hybridMultilevel"/>
    <w:tmpl w:val="27D4561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0"/>
  </w:num>
  <w:num w:numId="2">
    <w:abstractNumId w:val="13"/>
  </w:num>
  <w:num w:numId="3">
    <w:abstractNumId w:val="13"/>
  </w:num>
  <w:num w:numId="4">
    <w:abstractNumId w:val="13"/>
  </w:num>
  <w:num w:numId="5">
    <w:abstractNumId w:val="13"/>
  </w:num>
  <w:num w:numId="6">
    <w:abstractNumId w:val="13"/>
  </w:num>
  <w:num w:numId="7">
    <w:abstractNumId w:val="13"/>
  </w:num>
  <w:num w:numId="8">
    <w:abstractNumId w:val="13"/>
  </w:num>
  <w:num w:numId="9">
    <w:abstractNumId w:val="13"/>
  </w:num>
  <w:num w:numId="10">
    <w:abstractNumId w:val="13"/>
  </w:num>
  <w:num w:numId="11">
    <w:abstractNumId w:val="7"/>
  </w:num>
  <w:num w:numId="12">
    <w:abstractNumId w:val="1"/>
  </w:num>
  <w:num w:numId="13">
    <w:abstractNumId w:val="6"/>
  </w:num>
  <w:num w:numId="14">
    <w:abstractNumId w:val="14"/>
  </w:num>
  <w:num w:numId="15">
    <w:abstractNumId w:val="9"/>
  </w:num>
  <w:num w:numId="16">
    <w:abstractNumId w:val="16"/>
  </w:num>
  <w:num w:numId="17">
    <w:abstractNumId w:val="3"/>
  </w:num>
  <w:num w:numId="18">
    <w:abstractNumId w:val="5"/>
  </w:num>
  <w:num w:numId="19">
    <w:abstractNumId w:val="4"/>
  </w:num>
  <w:num w:numId="20">
    <w:abstractNumId w:val="0"/>
  </w:num>
  <w:num w:numId="21">
    <w:abstractNumId w:val="2"/>
  </w:num>
  <w:num w:numId="22">
    <w:abstractNumId w:val="12"/>
  </w:num>
  <w:num w:numId="23">
    <w:abstractNumId w:val="15"/>
  </w:num>
  <w:num w:numId="24">
    <w:abstractNumId w:val="11"/>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AD4"/>
    <w:rsid w:val="00072DBD"/>
    <w:rsid w:val="000A2791"/>
    <w:rsid w:val="000A5DAF"/>
    <w:rsid w:val="000B47A3"/>
    <w:rsid w:val="000C465E"/>
    <w:rsid w:val="000C7AD4"/>
    <w:rsid w:val="0011316A"/>
    <w:rsid w:val="001178BF"/>
    <w:rsid w:val="00123BC7"/>
    <w:rsid w:val="00125D8D"/>
    <w:rsid w:val="0016260F"/>
    <w:rsid w:val="00187C99"/>
    <w:rsid w:val="001C1543"/>
    <w:rsid w:val="0020237D"/>
    <w:rsid w:val="00216ECB"/>
    <w:rsid w:val="00233923"/>
    <w:rsid w:val="002361ED"/>
    <w:rsid w:val="00257180"/>
    <w:rsid w:val="002A3EC6"/>
    <w:rsid w:val="002A586D"/>
    <w:rsid w:val="002B281A"/>
    <w:rsid w:val="002B3DDF"/>
    <w:rsid w:val="002C2870"/>
    <w:rsid w:val="002F3679"/>
    <w:rsid w:val="003829FE"/>
    <w:rsid w:val="003C3D4A"/>
    <w:rsid w:val="003E704F"/>
    <w:rsid w:val="00426649"/>
    <w:rsid w:val="004453F0"/>
    <w:rsid w:val="004621F0"/>
    <w:rsid w:val="004964B8"/>
    <w:rsid w:val="00534ECC"/>
    <w:rsid w:val="00553871"/>
    <w:rsid w:val="00584E3E"/>
    <w:rsid w:val="006304AB"/>
    <w:rsid w:val="0065730E"/>
    <w:rsid w:val="00672306"/>
    <w:rsid w:val="00722A38"/>
    <w:rsid w:val="00740162"/>
    <w:rsid w:val="00792744"/>
    <w:rsid w:val="007970DD"/>
    <w:rsid w:val="0079785C"/>
    <w:rsid w:val="007D2C8D"/>
    <w:rsid w:val="008441FE"/>
    <w:rsid w:val="00864BAF"/>
    <w:rsid w:val="008755EA"/>
    <w:rsid w:val="008B1E32"/>
    <w:rsid w:val="008B469C"/>
    <w:rsid w:val="00973119"/>
    <w:rsid w:val="00987E49"/>
    <w:rsid w:val="009B0007"/>
    <w:rsid w:val="009E05B9"/>
    <w:rsid w:val="00A22C06"/>
    <w:rsid w:val="00A25E0A"/>
    <w:rsid w:val="00AB4D38"/>
    <w:rsid w:val="00AE30FE"/>
    <w:rsid w:val="00B153CA"/>
    <w:rsid w:val="00B15BC4"/>
    <w:rsid w:val="00B17706"/>
    <w:rsid w:val="00B3775E"/>
    <w:rsid w:val="00B61109"/>
    <w:rsid w:val="00B6151D"/>
    <w:rsid w:val="00B74593"/>
    <w:rsid w:val="00B90544"/>
    <w:rsid w:val="00BA5433"/>
    <w:rsid w:val="00BF1DCE"/>
    <w:rsid w:val="00BF6D91"/>
    <w:rsid w:val="00C03EF0"/>
    <w:rsid w:val="00C21ABA"/>
    <w:rsid w:val="00CD78E5"/>
    <w:rsid w:val="00D32F0D"/>
    <w:rsid w:val="00D52495"/>
    <w:rsid w:val="00D63903"/>
    <w:rsid w:val="00DA6342"/>
    <w:rsid w:val="00DC1510"/>
    <w:rsid w:val="00DC4881"/>
    <w:rsid w:val="00DE3372"/>
    <w:rsid w:val="00DF03CE"/>
    <w:rsid w:val="00E03C20"/>
    <w:rsid w:val="00E23871"/>
    <w:rsid w:val="00E93F82"/>
    <w:rsid w:val="00EA7F33"/>
    <w:rsid w:val="00ED511F"/>
    <w:rsid w:val="00F06E22"/>
    <w:rsid w:val="00F3148F"/>
    <w:rsid w:val="00FD40F1"/>
    <w:rsid w:val="00FF1F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5:docId w15:val="{E12DDD1B-5EF5-490E-BC86-B547086F4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148F"/>
    <w:pPr>
      <w:spacing w:after="240" w:line="300" w:lineRule="auto"/>
    </w:pPr>
    <w:rPr>
      <w:kern w:val="24"/>
      <w:sz w:val="24"/>
      <w:szCs w:val="24"/>
      <w:lang w:val="en-US" w:eastAsia="ja-JP"/>
    </w:rPr>
  </w:style>
  <w:style w:type="paragraph" w:styleId="Heading1">
    <w:name w:val="heading 1"/>
    <w:basedOn w:val="Normal"/>
    <w:next w:val="Normal"/>
    <w:link w:val="Heading1Char"/>
    <w:qFormat/>
    <w:rsid w:val="00F3148F"/>
    <w:pPr>
      <w:keepNext/>
      <w:keepLines/>
      <w:numPr>
        <w:numId w:val="10"/>
      </w:numPr>
      <w:tabs>
        <w:tab w:val="left" w:pos="1152"/>
      </w:tabs>
      <w:spacing w:before="120" w:after="120"/>
      <w:outlineLvl w:val="0"/>
    </w:pPr>
    <w:rPr>
      <w:rFonts w:eastAsia="Times New Roman"/>
      <w:b/>
      <w:kern w:val="28"/>
      <w:sz w:val="28"/>
      <w:szCs w:val="28"/>
    </w:rPr>
  </w:style>
  <w:style w:type="paragraph" w:styleId="Heading2">
    <w:name w:val="heading 2"/>
    <w:basedOn w:val="Heading1"/>
    <w:next w:val="Normal"/>
    <w:link w:val="Heading2Char"/>
    <w:qFormat/>
    <w:rsid w:val="00F3148F"/>
    <w:pPr>
      <w:numPr>
        <w:ilvl w:val="1"/>
      </w:numPr>
      <w:tabs>
        <w:tab w:val="clear" w:pos="1152"/>
        <w:tab w:val="left" w:pos="1404"/>
      </w:tabs>
      <w:outlineLvl w:val="1"/>
    </w:pPr>
  </w:style>
  <w:style w:type="paragraph" w:styleId="Heading3">
    <w:name w:val="heading 3"/>
    <w:basedOn w:val="Heading1"/>
    <w:next w:val="Normal"/>
    <w:link w:val="Heading3Char"/>
    <w:qFormat/>
    <w:rsid w:val="00F3148F"/>
    <w:pPr>
      <w:numPr>
        <w:ilvl w:val="2"/>
      </w:numPr>
      <w:tabs>
        <w:tab w:val="clear" w:pos="1152"/>
        <w:tab w:val="left" w:pos="1642"/>
      </w:tabs>
      <w:outlineLvl w:val="2"/>
    </w:pPr>
  </w:style>
  <w:style w:type="paragraph" w:styleId="Heading4">
    <w:name w:val="heading 4"/>
    <w:basedOn w:val="Heading1"/>
    <w:next w:val="Normal"/>
    <w:link w:val="Heading4Char"/>
    <w:qFormat/>
    <w:rsid w:val="00F3148F"/>
    <w:pPr>
      <w:numPr>
        <w:ilvl w:val="3"/>
      </w:numPr>
      <w:tabs>
        <w:tab w:val="clear" w:pos="1152"/>
        <w:tab w:val="left" w:pos="1865"/>
      </w:tabs>
      <w:outlineLvl w:val="3"/>
    </w:pPr>
  </w:style>
  <w:style w:type="paragraph" w:styleId="Heading5">
    <w:name w:val="heading 5"/>
    <w:basedOn w:val="Heading1"/>
    <w:next w:val="Normal"/>
    <w:link w:val="Heading5Char"/>
    <w:qFormat/>
    <w:rsid w:val="00F3148F"/>
    <w:pPr>
      <w:numPr>
        <w:ilvl w:val="4"/>
      </w:numPr>
      <w:tabs>
        <w:tab w:val="clear" w:pos="1152"/>
        <w:tab w:val="left" w:pos="2074"/>
      </w:tabs>
      <w:outlineLvl w:val="4"/>
    </w:pPr>
  </w:style>
  <w:style w:type="paragraph" w:styleId="Heading6">
    <w:name w:val="heading 6"/>
    <w:basedOn w:val="Heading1"/>
    <w:next w:val="Normal"/>
    <w:link w:val="Heading6Char"/>
    <w:qFormat/>
    <w:rsid w:val="00F3148F"/>
    <w:pPr>
      <w:numPr>
        <w:ilvl w:val="5"/>
      </w:numPr>
      <w:tabs>
        <w:tab w:val="clear" w:pos="1152"/>
        <w:tab w:val="left" w:pos="2268"/>
      </w:tabs>
      <w:outlineLvl w:val="5"/>
    </w:pPr>
  </w:style>
  <w:style w:type="paragraph" w:styleId="Heading7">
    <w:name w:val="heading 7"/>
    <w:basedOn w:val="Heading1"/>
    <w:next w:val="Normal"/>
    <w:link w:val="Heading7Char"/>
    <w:qFormat/>
    <w:rsid w:val="00F3148F"/>
    <w:pPr>
      <w:numPr>
        <w:ilvl w:val="6"/>
      </w:numPr>
      <w:tabs>
        <w:tab w:val="clear" w:pos="1152"/>
        <w:tab w:val="left" w:pos="2448"/>
      </w:tabs>
      <w:outlineLvl w:val="6"/>
    </w:pPr>
  </w:style>
  <w:style w:type="paragraph" w:styleId="Heading8">
    <w:name w:val="heading 8"/>
    <w:basedOn w:val="Heading1"/>
    <w:next w:val="Normal"/>
    <w:link w:val="Heading8Char"/>
    <w:qFormat/>
    <w:rsid w:val="00F3148F"/>
    <w:pPr>
      <w:numPr>
        <w:ilvl w:val="7"/>
      </w:numPr>
      <w:tabs>
        <w:tab w:val="clear" w:pos="1152"/>
        <w:tab w:val="left" w:pos="2614"/>
      </w:tabs>
      <w:outlineLvl w:val="7"/>
    </w:pPr>
  </w:style>
  <w:style w:type="paragraph" w:styleId="Heading9">
    <w:name w:val="heading 9"/>
    <w:basedOn w:val="Heading1"/>
    <w:next w:val="Normal"/>
    <w:link w:val="Heading9Char"/>
    <w:qFormat/>
    <w:rsid w:val="00F3148F"/>
    <w:pPr>
      <w:numPr>
        <w:ilvl w:val="8"/>
      </w:numPr>
      <w:tabs>
        <w:tab w:val="clear" w:pos="1152"/>
        <w:tab w:val="left" w:pos="2765"/>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ijl1">
    <w:name w:val="Stijl1"/>
    <w:uiPriority w:val="99"/>
    <w:rsid w:val="00987E49"/>
    <w:pPr>
      <w:numPr>
        <w:numId w:val="1"/>
      </w:numPr>
    </w:pPr>
  </w:style>
  <w:style w:type="character" w:customStyle="1" w:styleId="Heading1Char">
    <w:name w:val="Heading 1 Char"/>
    <w:basedOn w:val="DefaultParagraphFont"/>
    <w:link w:val="Heading1"/>
    <w:rsid w:val="00F3148F"/>
    <w:rPr>
      <w:rFonts w:eastAsia="Times New Roman"/>
      <w:b/>
      <w:kern w:val="28"/>
      <w:sz w:val="28"/>
      <w:szCs w:val="28"/>
      <w:lang w:val="en-US" w:eastAsia="ja-JP"/>
    </w:rPr>
  </w:style>
  <w:style w:type="character" w:customStyle="1" w:styleId="Heading2Char">
    <w:name w:val="Heading 2 Char"/>
    <w:basedOn w:val="DefaultParagraphFont"/>
    <w:link w:val="Heading2"/>
    <w:rsid w:val="00F3148F"/>
    <w:rPr>
      <w:rFonts w:eastAsia="Times New Roman"/>
      <w:b/>
      <w:kern w:val="28"/>
      <w:sz w:val="28"/>
      <w:szCs w:val="28"/>
      <w:lang w:val="en-US" w:eastAsia="ja-JP"/>
    </w:rPr>
  </w:style>
  <w:style w:type="character" w:customStyle="1" w:styleId="Heading3Char">
    <w:name w:val="Heading 3 Char"/>
    <w:basedOn w:val="DefaultParagraphFont"/>
    <w:link w:val="Heading3"/>
    <w:rsid w:val="00F3148F"/>
    <w:rPr>
      <w:rFonts w:eastAsia="Times New Roman"/>
      <w:b/>
      <w:kern w:val="28"/>
      <w:sz w:val="28"/>
      <w:szCs w:val="28"/>
      <w:lang w:val="en-US" w:eastAsia="ja-JP"/>
    </w:rPr>
  </w:style>
  <w:style w:type="character" w:customStyle="1" w:styleId="Heading4Char">
    <w:name w:val="Heading 4 Char"/>
    <w:basedOn w:val="DefaultParagraphFont"/>
    <w:link w:val="Heading4"/>
    <w:rsid w:val="00F3148F"/>
    <w:rPr>
      <w:rFonts w:eastAsia="Times New Roman"/>
      <w:b/>
      <w:kern w:val="28"/>
      <w:sz w:val="28"/>
      <w:szCs w:val="28"/>
      <w:lang w:val="en-US" w:eastAsia="ja-JP"/>
    </w:rPr>
  </w:style>
  <w:style w:type="character" w:customStyle="1" w:styleId="Heading5Char">
    <w:name w:val="Heading 5 Char"/>
    <w:basedOn w:val="DefaultParagraphFont"/>
    <w:link w:val="Heading5"/>
    <w:rsid w:val="00F3148F"/>
    <w:rPr>
      <w:rFonts w:eastAsia="Times New Roman"/>
      <w:b/>
      <w:kern w:val="28"/>
      <w:sz w:val="28"/>
      <w:szCs w:val="28"/>
      <w:lang w:val="en-US" w:eastAsia="ja-JP"/>
    </w:rPr>
  </w:style>
  <w:style w:type="character" w:customStyle="1" w:styleId="Heading6Char">
    <w:name w:val="Heading 6 Char"/>
    <w:basedOn w:val="DefaultParagraphFont"/>
    <w:link w:val="Heading6"/>
    <w:rsid w:val="00F3148F"/>
    <w:rPr>
      <w:rFonts w:eastAsia="Times New Roman"/>
      <w:b/>
      <w:kern w:val="28"/>
      <w:sz w:val="28"/>
      <w:szCs w:val="28"/>
      <w:lang w:val="en-US" w:eastAsia="ja-JP"/>
    </w:rPr>
  </w:style>
  <w:style w:type="character" w:customStyle="1" w:styleId="Heading7Char">
    <w:name w:val="Heading 7 Char"/>
    <w:basedOn w:val="DefaultParagraphFont"/>
    <w:link w:val="Heading7"/>
    <w:rsid w:val="00F3148F"/>
    <w:rPr>
      <w:rFonts w:eastAsia="Times New Roman"/>
      <w:b/>
      <w:kern w:val="28"/>
      <w:sz w:val="28"/>
      <w:szCs w:val="28"/>
      <w:lang w:val="en-US" w:eastAsia="ja-JP"/>
    </w:rPr>
  </w:style>
  <w:style w:type="character" w:customStyle="1" w:styleId="Heading8Char">
    <w:name w:val="Heading 8 Char"/>
    <w:basedOn w:val="DefaultParagraphFont"/>
    <w:link w:val="Heading8"/>
    <w:rsid w:val="00F3148F"/>
    <w:rPr>
      <w:rFonts w:eastAsia="Times New Roman"/>
      <w:b/>
      <w:kern w:val="28"/>
      <w:sz w:val="28"/>
      <w:szCs w:val="28"/>
      <w:lang w:val="en-US" w:eastAsia="ja-JP"/>
    </w:rPr>
  </w:style>
  <w:style w:type="character" w:customStyle="1" w:styleId="Heading9Char">
    <w:name w:val="Heading 9 Char"/>
    <w:basedOn w:val="DefaultParagraphFont"/>
    <w:link w:val="Heading9"/>
    <w:rsid w:val="00F3148F"/>
    <w:rPr>
      <w:rFonts w:eastAsia="Times New Roman"/>
      <w:b/>
      <w:kern w:val="28"/>
      <w:sz w:val="28"/>
      <w:szCs w:val="28"/>
      <w:lang w:val="en-US" w:eastAsia="ja-JP"/>
    </w:rPr>
  </w:style>
  <w:style w:type="paragraph" w:styleId="Caption">
    <w:name w:val="caption"/>
    <w:basedOn w:val="Normal"/>
    <w:next w:val="Normal"/>
    <w:qFormat/>
    <w:rsid w:val="00F3148F"/>
    <w:pPr>
      <w:keepNext/>
      <w:spacing w:before="240" w:after="120" w:line="240" w:lineRule="auto"/>
      <w:ind w:left="2160" w:hanging="2160"/>
    </w:pPr>
    <w:rPr>
      <w:rFonts w:eastAsia="Times New Roman"/>
      <w:b/>
      <w:bCs/>
      <w:szCs w:val="20"/>
    </w:rPr>
  </w:style>
  <w:style w:type="paragraph" w:styleId="Title">
    <w:name w:val="Title"/>
    <w:basedOn w:val="Normal"/>
    <w:next w:val="Normal"/>
    <w:link w:val="TitleChar"/>
    <w:qFormat/>
    <w:rsid w:val="00F3148F"/>
    <w:pPr>
      <w:keepNext/>
      <w:keepLines/>
      <w:spacing w:after="0"/>
      <w:jc w:val="center"/>
    </w:pPr>
    <w:rPr>
      <w:rFonts w:ascii="Times New Roman Bold" w:eastAsia="Times New Roman" w:hAnsi="Times New Roman Bold" w:cs="Arial"/>
      <w:b/>
      <w:bCs/>
      <w:kern w:val="28"/>
      <w:sz w:val="28"/>
      <w:szCs w:val="28"/>
    </w:rPr>
  </w:style>
  <w:style w:type="character" w:customStyle="1" w:styleId="TitleChar">
    <w:name w:val="Title Char"/>
    <w:basedOn w:val="DefaultParagraphFont"/>
    <w:link w:val="Title"/>
    <w:rsid w:val="00F3148F"/>
    <w:rPr>
      <w:rFonts w:ascii="Times New Roman Bold" w:eastAsia="Times New Roman" w:hAnsi="Times New Roman Bold" w:cs="Arial"/>
      <w:b/>
      <w:bCs/>
      <w:kern w:val="28"/>
      <w:sz w:val="28"/>
      <w:szCs w:val="28"/>
      <w:lang w:val="en-US" w:eastAsia="ja-JP"/>
    </w:rPr>
  </w:style>
  <w:style w:type="paragraph" w:styleId="BodyText">
    <w:name w:val="Body Text"/>
    <w:basedOn w:val="Normal"/>
    <w:link w:val="BodyTextChar"/>
    <w:uiPriority w:val="1"/>
    <w:qFormat/>
    <w:rsid w:val="00F3148F"/>
    <w:pPr>
      <w:widowControl w:val="0"/>
      <w:spacing w:after="0" w:line="240" w:lineRule="auto"/>
      <w:ind w:left="240"/>
    </w:pPr>
    <w:rPr>
      <w:rFonts w:eastAsia="Times New Roman" w:cstheme="minorBidi"/>
      <w:kern w:val="0"/>
      <w:lang w:eastAsia="en-US"/>
    </w:rPr>
  </w:style>
  <w:style w:type="character" w:customStyle="1" w:styleId="BodyTextChar">
    <w:name w:val="Body Text Char"/>
    <w:basedOn w:val="DefaultParagraphFont"/>
    <w:link w:val="BodyText"/>
    <w:uiPriority w:val="1"/>
    <w:rsid w:val="00F3148F"/>
    <w:rPr>
      <w:rFonts w:eastAsia="Times New Roman" w:cstheme="minorBidi"/>
      <w:sz w:val="24"/>
      <w:szCs w:val="24"/>
      <w:lang w:val="en-US"/>
    </w:rPr>
  </w:style>
  <w:style w:type="paragraph" w:styleId="ListParagraph">
    <w:name w:val="List Paragraph"/>
    <w:basedOn w:val="Normal"/>
    <w:uiPriority w:val="34"/>
    <w:qFormat/>
    <w:rsid w:val="00F3148F"/>
    <w:pPr>
      <w:ind w:left="720"/>
      <w:contextualSpacing/>
    </w:pPr>
    <w:rPr>
      <w:rFonts w:eastAsia="Times New Roman"/>
    </w:rPr>
  </w:style>
  <w:style w:type="paragraph" w:styleId="Header">
    <w:name w:val="header"/>
    <w:basedOn w:val="Normal"/>
    <w:link w:val="HeaderChar"/>
    <w:unhideWhenUsed/>
    <w:rsid w:val="000A2791"/>
    <w:pPr>
      <w:tabs>
        <w:tab w:val="center" w:pos="4536"/>
        <w:tab w:val="right" w:pos="9072"/>
      </w:tabs>
      <w:spacing w:after="0" w:line="240" w:lineRule="auto"/>
    </w:pPr>
  </w:style>
  <w:style w:type="character" w:customStyle="1" w:styleId="HeaderChar">
    <w:name w:val="Header Char"/>
    <w:basedOn w:val="DefaultParagraphFont"/>
    <w:link w:val="Header"/>
    <w:rsid w:val="000A2791"/>
    <w:rPr>
      <w:kern w:val="24"/>
      <w:sz w:val="24"/>
      <w:szCs w:val="24"/>
      <w:lang w:val="en-US" w:eastAsia="ja-JP"/>
    </w:rPr>
  </w:style>
  <w:style w:type="paragraph" w:styleId="Footer">
    <w:name w:val="footer"/>
    <w:basedOn w:val="Normal"/>
    <w:link w:val="FooterChar"/>
    <w:uiPriority w:val="99"/>
    <w:unhideWhenUsed/>
    <w:rsid w:val="000A2791"/>
    <w:pPr>
      <w:tabs>
        <w:tab w:val="center" w:pos="4536"/>
        <w:tab w:val="right" w:pos="9072"/>
      </w:tabs>
      <w:spacing w:after="0" w:line="240" w:lineRule="auto"/>
    </w:pPr>
  </w:style>
  <w:style w:type="character" w:customStyle="1" w:styleId="FooterChar">
    <w:name w:val="Footer Char"/>
    <w:basedOn w:val="DefaultParagraphFont"/>
    <w:link w:val="Footer"/>
    <w:uiPriority w:val="99"/>
    <w:rsid w:val="000A2791"/>
    <w:rPr>
      <w:kern w:val="24"/>
      <w:sz w:val="24"/>
      <w:szCs w:val="24"/>
      <w:lang w:val="en-US" w:eastAsia="ja-JP"/>
    </w:rPr>
  </w:style>
  <w:style w:type="character" w:styleId="PlaceholderText">
    <w:name w:val="Placeholder Text"/>
    <w:basedOn w:val="DefaultParagraphFont"/>
    <w:uiPriority w:val="99"/>
    <w:semiHidden/>
    <w:rsid w:val="0011316A"/>
    <w:rPr>
      <w:color w:val="808080"/>
    </w:rPr>
  </w:style>
  <w:style w:type="paragraph" w:styleId="BalloonText">
    <w:name w:val="Balloon Text"/>
    <w:basedOn w:val="Normal"/>
    <w:link w:val="BalloonTextChar"/>
    <w:uiPriority w:val="99"/>
    <w:semiHidden/>
    <w:unhideWhenUsed/>
    <w:rsid w:val="001131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316A"/>
    <w:rPr>
      <w:rFonts w:ascii="Tahoma" w:hAnsi="Tahoma" w:cs="Tahoma"/>
      <w:kern w:val="24"/>
      <w:sz w:val="16"/>
      <w:szCs w:val="16"/>
      <w:lang w:val="en-US" w:eastAsia="ja-JP"/>
    </w:rPr>
  </w:style>
  <w:style w:type="paragraph" w:customStyle="1" w:styleId="NoParagraphStyle">
    <w:name w:val="[No Paragraph Style]"/>
    <w:rsid w:val="009E05B9"/>
    <w:pPr>
      <w:autoSpaceDE w:val="0"/>
      <w:autoSpaceDN w:val="0"/>
      <w:adjustRightInd w:val="0"/>
      <w:spacing w:line="288" w:lineRule="auto"/>
    </w:pPr>
    <w:rPr>
      <w:color w:val="000000"/>
      <w:sz w:val="24"/>
      <w:szCs w:val="24"/>
      <w:lang w:val="nl-NL"/>
    </w:rPr>
  </w:style>
  <w:style w:type="paragraph" w:customStyle="1" w:styleId="Standaard">
    <w:name w:val="Standaard"/>
    <w:basedOn w:val="NoParagraphStyle"/>
    <w:uiPriority w:val="99"/>
    <w:rsid w:val="0020237D"/>
    <w:pPr>
      <w:suppressAutoHyphens/>
    </w:pPr>
    <w:rPr>
      <w:lang w:val="tr-TR"/>
    </w:rPr>
  </w:style>
  <w:style w:type="paragraph" w:customStyle="1" w:styleId="EMEAEnBodyText">
    <w:name w:val="EMEA En Body Text"/>
    <w:basedOn w:val="Normal"/>
    <w:uiPriority w:val="99"/>
    <w:rsid w:val="0020237D"/>
    <w:pPr>
      <w:spacing w:before="120" w:after="120" w:line="240" w:lineRule="auto"/>
      <w:jc w:val="both"/>
    </w:pPr>
    <w:rPr>
      <w:rFonts w:eastAsia="Times New Roman"/>
      <w:kern w:val="0"/>
      <w:sz w:val="22"/>
      <w:szCs w:val="20"/>
      <w:lang w:eastAsia="en-US"/>
    </w:rPr>
  </w:style>
  <w:style w:type="table" w:styleId="TableGrid">
    <w:name w:val="Table Grid"/>
    <w:basedOn w:val="TableNormal"/>
    <w:uiPriority w:val="39"/>
    <w:rsid w:val="000A5DAF"/>
    <w:rPr>
      <w:rFonts w:asciiTheme="minorHAnsi" w:hAnsiTheme="minorHAnsi" w:cstheme="minorBidi"/>
      <w:sz w:val="22"/>
      <w:szCs w:val="22"/>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03EF0"/>
    <w:pPr>
      <w:spacing w:before="100" w:beforeAutospacing="1" w:after="100" w:afterAutospacing="1" w:line="240" w:lineRule="auto"/>
    </w:pPr>
    <w:rPr>
      <w:rFonts w:eastAsia="Times New Roman"/>
      <w:kern w:val="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2881729">
      <w:bodyDiv w:val="1"/>
      <w:marLeft w:val="0"/>
      <w:marRight w:val="0"/>
      <w:marTop w:val="0"/>
      <w:marBottom w:val="0"/>
      <w:divBdr>
        <w:top w:val="none" w:sz="0" w:space="0" w:color="auto"/>
        <w:left w:val="none" w:sz="0" w:space="0" w:color="auto"/>
        <w:bottom w:val="none" w:sz="0" w:space="0" w:color="auto"/>
        <w:right w:val="none" w:sz="0" w:space="0" w:color="auto"/>
      </w:divBdr>
    </w:div>
    <w:div w:id="1911381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10</Pages>
  <Words>2056</Words>
  <Characters>11313</Characters>
  <Application>Microsoft Office Word</Application>
  <DocSecurity>0</DocSecurity>
  <Lines>94</Lines>
  <Paragraphs>26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SmPC en</vt:lpstr>
      <vt:lpstr>151 SmPC EAC</vt:lpstr>
    </vt:vector>
  </TitlesOfParts>
  <Company>DAFRA PHARMA</Company>
  <LinksUpToDate>false</LinksUpToDate>
  <CharactersWithSpaces>13343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SmPC en</dc:title>
  <dc:subject>SPART5</dc:subject>
  <dc:creator>Etienne Pellegrims; kvh</dc:creator>
  <cp:lastModifiedBy>Evy Wuyts</cp:lastModifiedBy>
  <cp:revision>7</cp:revision>
  <cp:lastPrinted>2019-04-12T11:40:00Z</cp:lastPrinted>
  <dcterms:created xsi:type="dcterms:W3CDTF">2019-02-28T09:31:00Z</dcterms:created>
  <dcterms:modified xsi:type="dcterms:W3CDTF">2019-04-12T11:40:00Z</dcterms:modified>
  <cp:version>02-2019</cp:version>
</cp:coreProperties>
</file>