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2D" w:rsidRPr="00FC67AA" w:rsidRDefault="00C6632D" w:rsidP="00BC5E12">
      <w:pPr>
        <w:spacing w:after="0" w:line="240" w:lineRule="auto"/>
        <w:jc w:val="center"/>
        <w:outlineLvl w:val="0"/>
        <w:rPr>
          <w:noProof/>
          <w:lang w:val="fr-FR"/>
        </w:rPr>
      </w:pPr>
      <w:r>
        <w:rPr>
          <w:b/>
          <w:bCs/>
          <w:noProof/>
          <w:lang w:val="fr"/>
        </w:rPr>
        <w:t>Notice d'information du patient</w:t>
      </w:r>
    </w:p>
    <w:p w:rsidR="00BC5E12" w:rsidRPr="00FC67AA" w:rsidRDefault="00BC5E12" w:rsidP="00BC5E12">
      <w:pPr>
        <w:spacing w:after="0" w:line="240" w:lineRule="auto"/>
        <w:jc w:val="center"/>
        <w:rPr>
          <w:b/>
          <w:noProof/>
          <w:lang w:val="fr-FR"/>
        </w:rPr>
      </w:pPr>
    </w:p>
    <w:p w:rsidR="003E6CEC" w:rsidRPr="00FC67AA" w:rsidRDefault="003E6CEC" w:rsidP="003E6CEC">
      <w:pPr>
        <w:spacing w:after="0" w:line="240" w:lineRule="auto"/>
        <w:jc w:val="center"/>
        <w:rPr>
          <w:b/>
          <w:noProof/>
          <w:lang w:val="fr-FR"/>
        </w:rPr>
      </w:pPr>
      <w:r>
        <w:rPr>
          <w:b/>
          <w:bCs/>
          <w:noProof/>
          <w:lang w:val="fr"/>
        </w:rPr>
        <w:t>TRISPORIN</w:t>
      </w:r>
      <w:r>
        <w:rPr>
          <w:b/>
          <w:bCs/>
          <w:noProof/>
          <w:vertAlign w:val="superscript"/>
          <w:lang w:val="fr"/>
        </w:rPr>
        <w:t>®</w:t>
      </w:r>
      <w:r>
        <w:rPr>
          <w:b/>
          <w:bCs/>
          <w:noProof/>
          <w:lang w:val="fr"/>
        </w:rPr>
        <w:t xml:space="preserve"> Suspension</w:t>
      </w:r>
    </w:p>
    <w:p w:rsidR="003E6CEC" w:rsidRPr="00FC67AA" w:rsidRDefault="006C1627" w:rsidP="003E6CEC">
      <w:pPr>
        <w:spacing w:after="0" w:line="240" w:lineRule="auto"/>
        <w:jc w:val="center"/>
        <w:rPr>
          <w:b/>
          <w:noProof/>
          <w:lang w:val="fr-FR"/>
        </w:rPr>
      </w:pPr>
      <w:r>
        <w:rPr>
          <w:b/>
          <w:bCs/>
          <w:noProof/>
          <w:lang w:val="fr"/>
        </w:rPr>
        <w:t>Céfdinir 125 mg/5 ml poudre pour suspension orale</w:t>
      </w:r>
    </w:p>
    <w:p w:rsidR="00BC5E12" w:rsidRPr="00FC67AA" w:rsidRDefault="00BC5E12" w:rsidP="00BC5E12">
      <w:pPr>
        <w:spacing w:after="0" w:line="240" w:lineRule="auto"/>
        <w:jc w:val="center"/>
        <w:rPr>
          <w:b/>
          <w:noProof/>
          <w:lang w:val="fr-FR"/>
        </w:rPr>
      </w:pPr>
    </w:p>
    <w:p w:rsidR="00BC5E12" w:rsidRPr="00FC67AA" w:rsidRDefault="00C6632D" w:rsidP="0012751A">
      <w:pPr>
        <w:suppressAutoHyphens/>
        <w:spacing w:after="0" w:line="240" w:lineRule="auto"/>
        <w:ind w:left="142" w:hanging="142"/>
        <w:rPr>
          <w:b/>
          <w:noProof/>
          <w:lang w:val="fr-FR"/>
        </w:rPr>
      </w:pPr>
      <w:r>
        <w:rPr>
          <w:b/>
          <w:bCs/>
          <w:noProof/>
          <w:lang w:val="fr"/>
        </w:rPr>
        <w:t>Veuillez lire attentivement cette notice avant de prendre ce médicament car elle contient des informations importantes</w:t>
      </w:r>
    </w:p>
    <w:p w:rsidR="008F1FC6" w:rsidRPr="00FC67AA" w:rsidRDefault="00C6632D" w:rsidP="008F1FC6">
      <w:pPr>
        <w:suppressAutoHyphens/>
        <w:spacing w:after="0" w:line="240" w:lineRule="auto"/>
        <w:rPr>
          <w:noProof/>
          <w:lang w:val="fr-FR"/>
        </w:rPr>
      </w:pPr>
      <w:r>
        <w:rPr>
          <w:b/>
          <w:bCs/>
          <w:noProof/>
          <w:lang w:val="fr"/>
        </w:rPr>
        <w:t>pour vous.</w:t>
      </w:r>
      <w:r>
        <w:rPr>
          <w:noProof/>
          <w:lang w:val="fr"/>
        </w:rPr>
        <w:t xml:space="preserve"> Gardez cette notice. Vous pourriez avoir besoin de la relire. Si vous avez d’autres questions, interrogez votre médecin ou votre pharmacien. Si vous ressentez un quelconque effet indésirable, parlez-en à votre médecin ou votre pharmacien.</w:t>
      </w:r>
      <w:r>
        <w:rPr>
          <w:lang w:val="fr"/>
        </w:rPr>
        <w:t xml:space="preserve"> </w:t>
      </w:r>
      <w:r>
        <w:rPr>
          <w:noProof/>
          <w:lang w:val="fr"/>
        </w:rPr>
        <w:t xml:space="preserve">Ce médicament vous a été personnellement prescrit. Ne le donnez pas à d’autres personnes. Il pourrait leur être nocif, même si les signes de leur maladie sont identiques aux vôtres. </w:t>
      </w:r>
    </w:p>
    <w:p w:rsidR="00C6632D" w:rsidRPr="00FC67AA" w:rsidRDefault="00C6632D" w:rsidP="0012751A">
      <w:pPr>
        <w:suppressAutoHyphens/>
        <w:spacing w:after="0" w:line="240" w:lineRule="auto"/>
        <w:ind w:right="-2"/>
        <w:rPr>
          <w:b/>
          <w:i/>
          <w:noProof/>
          <w:lang w:val="fr-FR"/>
        </w:rPr>
      </w:pPr>
      <w:r>
        <w:rPr>
          <w:b/>
          <w:bCs/>
          <w:i/>
          <w:iCs/>
          <w:noProof/>
          <w:lang w:val="fr"/>
        </w:rPr>
        <w:t xml:space="preserve">Vous devez toujours prendre ce médicament en suivant scrupuleusement les informations fournies dans cette notice ou par votre médecin ou votre pharmacien. </w:t>
      </w:r>
    </w:p>
    <w:p w:rsidR="00C6632D" w:rsidRPr="00FC67AA" w:rsidRDefault="00C6632D" w:rsidP="00E92172">
      <w:pPr>
        <w:pStyle w:val="ListParagraph"/>
        <w:numPr>
          <w:ilvl w:val="0"/>
          <w:numId w:val="7"/>
        </w:numPr>
        <w:spacing w:after="0" w:line="240" w:lineRule="auto"/>
        <w:jc w:val="both"/>
        <w:rPr>
          <w:b/>
          <w:noProof/>
          <w:lang w:val="fr-FR"/>
        </w:rPr>
      </w:pPr>
      <w:r>
        <w:rPr>
          <w:b/>
          <w:bCs/>
          <w:noProof/>
          <w:lang w:val="fr"/>
        </w:rPr>
        <w:t>Qu’est-ce que TRISPORIN</w:t>
      </w:r>
      <w:r>
        <w:rPr>
          <w:b/>
          <w:bCs/>
          <w:noProof/>
          <w:vertAlign w:val="superscript"/>
          <w:lang w:val="fr"/>
        </w:rPr>
        <w:t xml:space="preserve">® </w:t>
      </w:r>
      <w:r>
        <w:rPr>
          <w:b/>
          <w:bCs/>
          <w:noProof/>
          <w:lang w:val="fr"/>
        </w:rPr>
        <w:t>Suspension</w:t>
      </w:r>
      <w:r>
        <w:rPr>
          <w:b/>
          <w:bCs/>
          <w:noProof/>
          <w:vertAlign w:val="superscript"/>
          <w:lang w:val="fr"/>
        </w:rPr>
        <w:t xml:space="preserve"> </w:t>
      </w:r>
      <w:r>
        <w:rPr>
          <w:b/>
          <w:bCs/>
          <w:noProof/>
          <w:lang w:val="fr"/>
        </w:rPr>
        <w:t>et dans quel cas est-il utilisé</w:t>
      </w:r>
      <w:r w:rsidR="00FC67AA">
        <w:rPr>
          <w:b/>
          <w:bCs/>
          <w:noProof/>
          <w:lang w:val="fr"/>
        </w:rPr>
        <w:t> ?</w:t>
      </w:r>
    </w:p>
    <w:p w:rsidR="00BF0607" w:rsidRPr="00FC67AA" w:rsidRDefault="00076A9E" w:rsidP="006160C2">
      <w:pPr>
        <w:autoSpaceDE w:val="0"/>
        <w:autoSpaceDN w:val="0"/>
        <w:adjustRightInd w:val="0"/>
        <w:spacing w:after="0" w:line="240" w:lineRule="auto"/>
        <w:ind w:left="360"/>
        <w:rPr>
          <w:rFonts w:cs="Arial"/>
          <w:bCs/>
          <w:lang w:val="fr-FR"/>
        </w:rPr>
      </w:pPr>
      <w:r>
        <w:rPr>
          <w:noProof/>
          <w:lang w:val="fr"/>
        </w:rPr>
        <w:t>TRISPORIN</w:t>
      </w:r>
      <w:r>
        <w:rPr>
          <w:noProof/>
          <w:vertAlign w:val="superscript"/>
          <w:lang w:val="fr"/>
        </w:rPr>
        <w:t xml:space="preserve">® </w:t>
      </w:r>
      <w:r>
        <w:rPr>
          <w:noProof/>
          <w:lang w:val="fr"/>
        </w:rPr>
        <w:t>Suspension</w:t>
      </w:r>
      <w:r>
        <w:rPr>
          <w:b/>
          <w:bCs/>
          <w:noProof/>
          <w:vertAlign w:val="superscript"/>
          <w:lang w:val="fr"/>
        </w:rPr>
        <w:t xml:space="preserve"> </w:t>
      </w:r>
      <w:r>
        <w:rPr>
          <w:noProof/>
          <w:lang w:val="fr"/>
        </w:rPr>
        <w:t xml:space="preserve">contient du céfdinir, un </w:t>
      </w:r>
      <w:r>
        <w:rPr>
          <w:lang w:val="fr"/>
        </w:rPr>
        <w:t xml:space="preserve">antibiotique de la classe des céphalosporines. Il agit en tuant les bactéries sensibles. Il est utilisé dans le traitement d'infections bactériennes telles que les infections de l'oreille moyenne, l'otite moyenne aiguë bactérienne, la sinusite maxillaire aiguë, la rhinosinusite bactérienne aiguë, la pharyngite/l'amygdalite et les infections cutanées non compliquées (code ATC : </w:t>
      </w:r>
      <w:r>
        <w:rPr>
          <w:color w:val="000000"/>
          <w:lang w:val="fr"/>
        </w:rPr>
        <w:t>J01DD15)</w:t>
      </w:r>
      <w:r>
        <w:rPr>
          <w:lang w:val="fr"/>
        </w:rPr>
        <w:t>.</w:t>
      </w:r>
    </w:p>
    <w:p w:rsidR="00290384" w:rsidRPr="00FC67AA" w:rsidRDefault="00C6632D" w:rsidP="0093140E">
      <w:pPr>
        <w:pStyle w:val="ListParagraph"/>
        <w:numPr>
          <w:ilvl w:val="0"/>
          <w:numId w:val="7"/>
        </w:numPr>
        <w:spacing w:after="0" w:line="240" w:lineRule="auto"/>
        <w:jc w:val="both"/>
        <w:outlineLvl w:val="0"/>
        <w:rPr>
          <w:b/>
          <w:noProof/>
          <w:lang w:val="fr-FR"/>
        </w:rPr>
      </w:pPr>
      <w:r>
        <w:rPr>
          <w:b/>
          <w:bCs/>
          <w:noProof/>
          <w:lang w:val="fr"/>
        </w:rPr>
        <w:t>Que devez-vous savoir avant d'utiliser TRISPORIN</w:t>
      </w:r>
      <w:r>
        <w:rPr>
          <w:b/>
          <w:bCs/>
          <w:noProof/>
          <w:vertAlign w:val="superscript"/>
          <w:lang w:val="fr"/>
        </w:rPr>
        <w:t xml:space="preserve">® </w:t>
      </w:r>
      <w:r w:rsidR="00FC67AA">
        <w:rPr>
          <w:b/>
          <w:bCs/>
          <w:noProof/>
          <w:lang w:val="fr"/>
        </w:rPr>
        <w:t>Suspension ?</w:t>
      </w:r>
    </w:p>
    <w:p w:rsidR="006160C2" w:rsidRPr="00FC67AA" w:rsidRDefault="00A665C8" w:rsidP="006160C2">
      <w:pPr>
        <w:pStyle w:val="ListParagraph"/>
        <w:numPr>
          <w:ilvl w:val="0"/>
          <w:numId w:val="38"/>
        </w:numPr>
        <w:shd w:val="clear" w:color="auto" w:fill="FFFFFF"/>
        <w:autoSpaceDE w:val="0"/>
        <w:autoSpaceDN w:val="0"/>
        <w:adjustRightInd w:val="0"/>
        <w:spacing w:after="0" w:line="240" w:lineRule="auto"/>
        <w:ind w:left="709" w:right="-2" w:hanging="283"/>
        <w:outlineLvl w:val="0"/>
        <w:rPr>
          <w:rFonts w:cs="SansSerif"/>
          <w:color w:val="231F20"/>
          <w:lang w:val="fr-FR"/>
        </w:rPr>
      </w:pPr>
      <w:r>
        <w:rPr>
          <w:rFonts w:eastAsia="Times New Roman" w:cs="Times New Roman"/>
          <w:b/>
          <w:bCs/>
          <w:color w:val="474747"/>
          <w:lang w:val="fr"/>
        </w:rPr>
        <w:t xml:space="preserve">Ne le prenez jamais </w:t>
      </w:r>
      <w:r>
        <w:rPr>
          <w:rFonts w:eastAsia="Times New Roman" w:cs="Times New Roman"/>
          <w:color w:val="474747"/>
          <w:lang w:val="fr"/>
        </w:rPr>
        <w:t>si vous êtes allergique à l'un de ses ingrédients (voir rubrique 6) ou à un autre antibiotique de la classe des céphalosporines.</w:t>
      </w:r>
    </w:p>
    <w:p w:rsidR="006160C2" w:rsidRPr="00FC67AA" w:rsidRDefault="00BA0889" w:rsidP="00C13413">
      <w:pPr>
        <w:pStyle w:val="ListParagraph"/>
        <w:numPr>
          <w:ilvl w:val="0"/>
          <w:numId w:val="38"/>
        </w:numPr>
        <w:shd w:val="clear" w:color="auto" w:fill="FFFFFF"/>
        <w:autoSpaceDE w:val="0"/>
        <w:autoSpaceDN w:val="0"/>
        <w:adjustRightInd w:val="0"/>
        <w:spacing w:after="0" w:line="240" w:lineRule="auto"/>
        <w:ind w:left="709" w:right="-2" w:hanging="283"/>
        <w:outlineLvl w:val="0"/>
        <w:rPr>
          <w:rFonts w:cs="SansSerif"/>
          <w:color w:val="231F20"/>
          <w:lang w:val="fr-FR"/>
        </w:rPr>
      </w:pPr>
      <w:r>
        <w:rPr>
          <w:b/>
          <w:bCs/>
          <w:noProof/>
          <w:lang w:val="fr"/>
        </w:rPr>
        <w:t xml:space="preserve">Intervention chirurgicale ou test médical : </w:t>
      </w:r>
      <w:r>
        <w:rPr>
          <w:noProof/>
          <w:lang w:val="fr"/>
        </w:rPr>
        <w:t>informez votre médecin et votre chirurgien si vous prenez ce médicament.</w:t>
      </w:r>
    </w:p>
    <w:p w:rsidR="006160C2" w:rsidRPr="00FC67AA" w:rsidRDefault="00F97ECE" w:rsidP="00C13413">
      <w:pPr>
        <w:pStyle w:val="ListParagraph"/>
        <w:numPr>
          <w:ilvl w:val="0"/>
          <w:numId w:val="38"/>
        </w:numPr>
        <w:shd w:val="clear" w:color="auto" w:fill="FFFFFF"/>
        <w:autoSpaceDE w:val="0"/>
        <w:autoSpaceDN w:val="0"/>
        <w:adjustRightInd w:val="0"/>
        <w:spacing w:after="0" w:line="240" w:lineRule="auto"/>
        <w:ind w:left="709" w:right="-2" w:hanging="283"/>
        <w:outlineLvl w:val="0"/>
        <w:rPr>
          <w:rFonts w:cs="SansSerif"/>
          <w:color w:val="231F20"/>
          <w:lang w:val="fr-FR"/>
        </w:rPr>
      </w:pPr>
      <w:r>
        <w:rPr>
          <w:b/>
          <w:bCs/>
          <w:color w:val="231F20"/>
          <w:lang w:val="fr"/>
        </w:rPr>
        <w:t>Prise avec d'autres médicaments :</w:t>
      </w:r>
      <w:r>
        <w:rPr>
          <w:color w:val="231F20"/>
          <w:lang w:val="fr"/>
        </w:rPr>
        <w:t xml:space="preserve"> informez votre médecin ou votre pharmacien si vous prenez ou avez récemment pris tout autre médicament, y compris un médicament obtenu sans ordonnance, parce qu'il pourrait interférer avec les effets de </w:t>
      </w:r>
      <w:r>
        <w:rPr>
          <w:noProof/>
          <w:lang w:val="fr"/>
        </w:rPr>
        <w:t>TRISPORIN</w:t>
      </w:r>
      <w:r>
        <w:rPr>
          <w:noProof/>
          <w:vertAlign w:val="superscript"/>
          <w:lang w:val="fr"/>
        </w:rPr>
        <w:t xml:space="preserve">® </w:t>
      </w:r>
      <w:r>
        <w:rPr>
          <w:noProof/>
          <w:lang w:val="fr"/>
        </w:rPr>
        <w:t>Suspension</w:t>
      </w:r>
      <w:r>
        <w:rPr>
          <w:color w:val="231F20"/>
          <w:lang w:val="fr"/>
        </w:rPr>
        <w:t xml:space="preserve">. </w:t>
      </w:r>
    </w:p>
    <w:p w:rsidR="006160C2" w:rsidRPr="00FC67AA" w:rsidRDefault="00A665C8" w:rsidP="006160C2">
      <w:pPr>
        <w:pStyle w:val="ListParagraph"/>
        <w:numPr>
          <w:ilvl w:val="1"/>
          <w:numId w:val="46"/>
        </w:numPr>
        <w:shd w:val="clear" w:color="auto" w:fill="FFFFFF"/>
        <w:autoSpaceDE w:val="0"/>
        <w:autoSpaceDN w:val="0"/>
        <w:adjustRightInd w:val="0"/>
        <w:spacing w:after="0" w:line="240" w:lineRule="auto"/>
        <w:ind w:right="-2"/>
        <w:outlineLvl w:val="0"/>
        <w:rPr>
          <w:rFonts w:cs="SansSerif"/>
          <w:color w:val="231F20"/>
          <w:lang w:val="fr-FR"/>
        </w:rPr>
      </w:pPr>
      <w:r>
        <w:rPr>
          <w:noProof/>
          <w:lang w:val="fr"/>
        </w:rPr>
        <w:t>TRISPORIN</w:t>
      </w:r>
      <w:r>
        <w:rPr>
          <w:noProof/>
          <w:vertAlign w:val="superscript"/>
          <w:lang w:val="fr"/>
        </w:rPr>
        <w:t xml:space="preserve">® </w:t>
      </w:r>
      <w:r>
        <w:rPr>
          <w:noProof/>
          <w:lang w:val="fr"/>
        </w:rPr>
        <w:t>Suspension</w:t>
      </w:r>
      <w:r>
        <w:rPr>
          <w:b/>
          <w:bCs/>
          <w:noProof/>
          <w:vertAlign w:val="superscript"/>
          <w:lang w:val="fr"/>
        </w:rPr>
        <w:t xml:space="preserve"> </w:t>
      </w:r>
      <w:r>
        <w:rPr>
          <w:rFonts w:ascii="Calibri" w:hAnsi="Calibri"/>
          <w:lang w:val="fr"/>
        </w:rPr>
        <w:t xml:space="preserve">doit être pris au moins 2 heures avant ou après la prise d'un </w:t>
      </w:r>
      <w:r>
        <w:rPr>
          <w:rFonts w:ascii="Calibri" w:hAnsi="Calibri"/>
          <w:b/>
          <w:bCs/>
          <w:lang w:val="fr"/>
        </w:rPr>
        <w:t>antiacide</w:t>
      </w:r>
      <w:r>
        <w:rPr>
          <w:rFonts w:ascii="Calibri" w:hAnsi="Calibri"/>
          <w:lang w:val="fr"/>
        </w:rPr>
        <w:t xml:space="preserve">. </w:t>
      </w:r>
    </w:p>
    <w:p w:rsidR="006160C2" w:rsidRPr="00FC67AA" w:rsidRDefault="00C65735" w:rsidP="006160C2">
      <w:pPr>
        <w:pStyle w:val="ListParagraph"/>
        <w:numPr>
          <w:ilvl w:val="1"/>
          <w:numId w:val="46"/>
        </w:numPr>
        <w:shd w:val="clear" w:color="auto" w:fill="FFFFFF"/>
        <w:autoSpaceDE w:val="0"/>
        <w:autoSpaceDN w:val="0"/>
        <w:adjustRightInd w:val="0"/>
        <w:spacing w:after="0" w:line="240" w:lineRule="auto"/>
        <w:ind w:right="-2"/>
        <w:outlineLvl w:val="0"/>
        <w:rPr>
          <w:rFonts w:cs="SansSerif"/>
          <w:color w:val="231F20"/>
          <w:lang w:val="fr-FR"/>
        </w:rPr>
      </w:pPr>
      <w:r>
        <w:rPr>
          <w:rFonts w:ascii="Calibri" w:eastAsia="Calibri" w:hAnsi="Calibri" w:cs="Arial"/>
          <w:lang w:val="fr"/>
        </w:rPr>
        <w:t xml:space="preserve">Tout comme pour d'autres médicaments, le </w:t>
      </w:r>
      <w:r>
        <w:rPr>
          <w:rFonts w:ascii="Calibri" w:eastAsia="Calibri" w:hAnsi="Calibri" w:cs="Arial"/>
          <w:b/>
          <w:bCs/>
          <w:lang w:val="fr"/>
        </w:rPr>
        <w:t>probénécide</w:t>
      </w:r>
      <w:r>
        <w:rPr>
          <w:rFonts w:ascii="Calibri" w:eastAsia="Calibri" w:hAnsi="Calibri" w:cs="Arial"/>
          <w:lang w:val="fr"/>
        </w:rPr>
        <w:t xml:space="preserve"> inhibe l'excrétion rénale du céfdinir. </w:t>
      </w:r>
    </w:p>
    <w:p w:rsidR="006160C2" w:rsidRPr="00FC67AA" w:rsidRDefault="00BA0889" w:rsidP="006160C2">
      <w:pPr>
        <w:pStyle w:val="ListParagraph"/>
        <w:numPr>
          <w:ilvl w:val="1"/>
          <w:numId w:val="46"/>
        </w:numPr>
        <w:shd w:val="clear" w:color="auto" w:fill="FFFFFF"/>
        <w:autoSpaceDE w:val="0"/>
        <w:autoSpaceDN w:val="0"/>
        <w:adjustRightInd w:val="0"/>
        <w:spacing w:after="0" w:line="240" w:lineRule="auto"/>
        <w:ind w:right="-2"/>
        <w:outlineLvl w:val="0"/>
        <w:rPr>
          <w:rFonts w:cs="SansSerif"/>
          <w:color w:val="231F20"/>
          <w:lang w:val="fr-FR"/>
        </w:rPr>
      </w:pPr>
      <w:r>
        <w:rPr>
          <w:rFonts w:ascii="Calibri" w:hAnsi="Calibri"/>
          <w:lang w:val="fr"/>
        </w:rPr>
        <w:t xml:space="preserve">En cas d'administration concomitante avec des médicaments contenant du </w:t>
      </w:r>
      <w:r>
        <w:rPr>
          <w:rFonts w:ascii="Calibri" w:hAnsi="Calibri"/>
          <w:b/>
          <w:bCs/>
          <w:lang w:val="fr"/>
        </w:rPr>
        <w:t>fer</w:t>
      </w:r>
      <w:r>
        <w:rPr>
          <w:rFonts w:ascii="Calibri" w:hAnsi="Calibri"/>
          <w:lang w:val="fr"/>
        </w:rPr>
        <w:t xml:space="preserve">, </w:t>
      </w:r>
      <w:r>
        <w:rPr>
          <w:noProof/>
          <w:lang w:val="fr"/>
        </w:rPr>
        <w:t>TRISPORIN</w:t>
      </w:r>
      <w:r>
        <w:rPr>
          <w:noProof/>
          <w:vertAlign w:val="superscript"/>
          <w:lang w:val="fr"/>
        </w:rPr>
        <w:t xml:space="preserve">® </w:t>
      </w:r>
      <w:r>
        <w:rPr>
          <w:noProof/>
          <w:lang w:val="fr"/>
        </w:rPr>
        <w:t>Suspension</w:t>
      </w:r>
      <w:r>
        <w:rPr>
          <w:rFonts w:ascii="Calibri" w:hAnsi="Calibri"/>
          <w:lang w:val="fr"/>
        </w:rPr>
        <w:t xml:space="preserve"> doit être pris au moins 2 heures avant ou après la prise de tels médicaments.</w:t>
      </w:r>
    </w:p>
    <w:p w:rsidR="00A665C8" w:rsidRPr="00FC67AA" w:rsidRDefault="00F97ECE" w:rsidP="006160C2">
      <w:pPr>
        <w:pStyle w:val="ListParagraph"/>
        <w:numPr>
          <w:ilvl w:val="1"/>
          <w:numId w:val="46"/>
        </w:numPr>
        <w:shd w:val="clear" w:color="auto" w:fill="FFFFFF"/>
        <w:autoSpaceDE w:val="0"/>
        <w:autoSpaceDN w:val="0"/>
        <w:adjustRightInd w:val="0"/>
        <w:spacing w:after="0" w:line="240" w:lineRule="auto"/>
        <w:ind w:right="-2"/>
        <w:outlineLvl w:val="0"/>
        <w:rPr>
          <w:rFonts w:cs="SansSerif"/>
          <w:color w:val="231F20"/>
          <w:lang w:val="fr-FR"/>
        </w:rPr>
      </w:pPr>
      <w:r>
        <w:rPr>
          <w:b/>
          <w:bCs/>
          <w:color w:val="231F20"/>
          <w:lang w:val="fr"/>
        </w:rPr>
        <w:t>Prise avec de l'alcool :</w:t>
      </w:r>
      <w:r>
        <w:rPr>
          <w:color w:val="231F20"/>
          <w:lang w:val="fr"/>
        </w:rPr>
        <w:t xml:space="preserve"> l'alcool pourrait interférer avec les effets du médicament.</w:t>
      </w:r>
    </w:p>
    <w:p w:rsidR="00A665C8" w:rsidRPr="00FC67AA" w:rsidRDefault="00F97ECE" w:rsidP="00A07F40">
      <w:pPr>
        <w:pStyle w:val="ListParagraph"/>
        <w:numPr>
          <w:ilvl w:val="0"/>
          <w:numId w:val="38"/>
        </w:numPr>
        <w:shd w:val="clear" w:color="auto" w:fill="FFFFFF"/>
        <w:autoSpaceDE w:val="0"/>
        <w:autoSpaceDN w:val="0"/>
        <w:adjustRightInd w:val="0"/>
        <w:spacing w:after="0" w:line="240" w:lineRule="auto"/>
        <w:ind w:left="709" w:right="-2" w:hanging="283"/>
        <w:outlineLvl w:val="0"/>
        <w:rPr>
          <w:rFonts w:ascii="SansSerif" w:hAnsi="SansSerif" w:cs="SansSerif"/>
          <w:color w:val="231F20"/>
          <w:lang w:val="fr-FR"/>
        </w:rPr>
      </w:pPr>
      <w:r>
        <w:rPr>
          <w:b/>
          <w:bCs/>
          <w:color w:val="231F20"/>
          <w:lang w:val="fr"/>
        </w:rPr>
        <w:t xml:space="preserve">Grossesse et allaitement : </w:t>
      </w:r>
      <w:r>
        <w:rPr>
          <w:color w:val="231F20"/>
          <w:lang w:val="fr"/>
        </w:rPr>
        <w:t xml:space="preserve">si vous êtes enceinte, si vous planifiez une grossesse ou si vous allaitez, ne prenez pas </w:t>
      </w:r>
      <w:r>
        <w:rPr>
          <w:noProof/>
          <w:lang w:val="fr"/>
        </w:rPr>
        <w:t>TRISPORIN</w:t>
      </w:r>
      <w:r>
        <w:rPr>
          <w:noProof/>
          <w:vertAlign w:val="superscript"/>
          <w:lang w:val="fr"/>
        </w:rPr>
        <w:t xml:space="preserve">® </w:t>
      </w:r>
      <w:r>
        <w:rPr>
          <w:noProof/>
          <w:lang w:val="fr"/>
        </w:rPr>
        <w:t>Suspension</w:t>
      </w:r>
      <w:r>
        <w:rPr>
          <w:color w:val="231F20"/>
          <w:lang w:val="fr"/>
        </w:rPr>
        <w:t>, sauf sur recommandation de votre médecin.</w:t>
      </w:r>
    </w:p>
    <w:p w:rsidR="00F5529D" w:rsidRPr="00FC67AA" w:rsidRDefault="00F97ECE" w:rsidP="00A07F40">
      <w:pPr>
        <w:pStyle w:val="ListParagraph"/>
        <w:numPr>
          <w:ilvl w:val="0"/>
          <w:numId w:val="38"/>
        </w:numPr>
        <w:shd w:val="clear" w:color="auto" w:fill="FFFFFF"/>
        <w:autoSpaceDE w:val="0"/>
        <w:autoSpaceDN w:val="0"/>
        <w:adjustRightInd w:val="0"/>
        <w:spacing w:after="0" w:line="240" w:lineRule="auto"/>
        <w:ind w:left="709" w:right="-2" w:hanging="283"/>
        <w:outlineLvl w:val="0"/>
        <w:rPr>
          <w:rFonts w:ascii="SansSerif" w:hAnsi="SansSerif" w:cs="SansSerif"/>
          <w:color w:val="231F20"/>
          <w:lang w:val="fr-FR"/>
        </w:rPr>
      </w:pPr>
      <w:r>
        <w:rPr>
          <w:b/>
          <w:bCs/>
          <w:color w:val="231F20"/>
          <w:lang w:val="fr"/>
        </w:rPr>
        <w:t>Conduite ou utilisation de machines :</w:t>
      </w:r>
      <w:r>
        <w:rPr>
          <w:noProof/>
          <w:lang w:val="fr"/>
        </w:rPr>
        <w:t xml:space="preserve"> a</w:t>
      </w:r>
      <w:r>
        <w:rPr>
          <w:rFonts w:ascii="Calibri" w:hAnsi="Calibri"/>
          <w:lang w:val="fr"/>
        </w:rPr>
        <w:t xml:space="preserve">ucun effet indésirable sur l'aptitude à conduire </w:t>
      </w:r>
      <w:proofErr w:type="gramStart"/>
      <w:r>
        <w:rPr>
          <w:rFonts w:ascii="Calibri" w:hAnsi="Calibri"/>
          <w:lang w:val="fr"/>
        </w:rPr>
        <w:t>un véhicule</w:t>
      </w:r>
      <w:proofErr w:type="gramEnd"/>
      <w:r>
        <w:rPr>
          <w:rFonts w:ascii="Calibri" w:hAnsi="Calibri"/>
          <w:lang w:val="fr"/>
        </w:rPr>
        <w:t xml:space="preserve"> ou à utiliser des machines n'a été observé.</w:t>
      </w:r>
    </w:p>
    <w:p w:rsidR="008F5EDE" w:rsidRPr="0062540F" w:rsidRDefault="00C6632D" w:rsidP="00F5529D">
      <w:pPr>
        <w:pStyle w:val="ListParagraph"/>
        <w:numPr>
          <w:ilvl w:val="0"/>
          <w:numId w:val="7"/>
        </w:numPr>
        <w:autoSpaceDE w:val="0"/>
        <w:autoSpaceDN w:val="0"/>
        <w:adjustRightInd w:val="0"/>
        <w:spacing w:after="0" w:line="240" w:lineRule="auto"/>
        <w:rPr>
          <w:noProof/>
        </w:rPr>
      </w:pPr>
      <w:r>
        <w:rPr>
          <w:b/>
          <w:bCs/>
          <w:noProof/>
          <w:lang w:val="fr"/>
        </w:rPr>
        <w:t>Comment prendre TRISPORIN</w:t>
      </w:r>
      <w:r>
        <w:rPr>
          <w:b/>
          <w:bCs/>
          <w:noProof/>
          <w:vertAlign w:val="superscript"/>
          <w:lang w:val="fr"/>
        </w:rPr>
        <w:t xml:space="preserve">® </w:t>
      </w:r>
      <w:r w:rsidR="00FC67AA">
        <w:rPr>
          <w:b/>
          <w:bCs/>
          <w:noProof/>
          <w:lang w:val="fr"/>
        </w:rPr>
        <w:t>Suspension ?</w:t>
      </w:r>
    </w:p>
    <w:p w:rsidR="0062540F" w:rsidRPr="00FC67AA" w:rsidRDefault="0062540F" w:rsidP="0062540F">
      <w:pPr>
        <w:pStyle w:val="ListParagraph"/>
        <w:numPr>
          <w:ilvl w:val="0"/>
          <w:numId w:val="41"/>
        </w:numPr>
        <w:tabs>
          <w:tab w:val="left" w:pos="426"/>
        </w:tabs>
        <w:autoSpaceDE w:val="0"/>
        <w:autoSpaceDN w:val="0"/>
        <w:adjustRightInd w:val="0"/>
        <w:spacing w:after="0" w:line="240" w:lineRule="auto"/>
        <w:rPr>
          <w:noProof/>
          <w:lang w:val="fr-FR"/>
        </w:rPr>
      </w:pPr>
      <w:r>
        <w:rPr>
          <w:rFonts w:cs="Arial"/>
          <w:b/>
          <w:bCs/>
          <w:szCs w:val="20"/>
          <w:lang w:val="fr"/>
        </w:rPr>
        <w:t>Instructions pour le mélange et l'utilisation de la suspension orale :</w:t>
      </w:r>
      <w:r>
        <w:rPr>
          <w:rFonts w:cs="Arial"/>
          <w:szCs w:val="20"/>
          <w:lang w:val="fr"/>
        </w:rPr>
        <w:t xml:space="preserve"> versez de l'eau propre et fraîche jusqu'à la moitié du niveau indiqué par le repère sur le flacon, agitez bien et </w:t>
      </w:r>
      <w:r>
        <w:rPr>
          <w:rFonts w:cs="Arial"/>
          <w:lang w:val="fr"/>
        </w:rPr>
        <w:t xml:space="preserve">attendez 5 minutes pour obtenir une dispersion homogène. Ajoutez de l'eau jusqu'au repère, puis agitez à nouveau. </w:t>
      </w:r>
      <w:r>
        <w:rPr>
          <w:rFonts w:cs="Arial"/>
          <w:b/>
          <w:bCs/>
          <w:caps/>
          <w:lang w:val="fr"/>
        </w:rPr>
        <w:t>Refermez soigneusement le flacon après chaque utilisation</w:t>
      </w:r>
      <w:r>
        <w:rPr>
          <w:rFonts w:cs="Arial"/>
          <w:b/>
          <w:bCs/>
          <w:lang w:val="fr"/>
        </w:rPr>
        <w:t>.</w:t>
      </w:r>
      <w:r>
        <w:rPr>
          <w:rFonts w:cs="Arial"/>
          <w:lang w:val="fr"/>
        </w:rPr>
        <w:t xml:space="preserve"> Après le mélange, la suspension doit être conservée à température ambiante contrôlée ; elle peut être utilisée pendant 10 jours, après quoi toute solution restante doit être jetée.</w:t>
      </w:r>
    </w:p>
    <w:p w:rsidR="00474645" w:rsidRPr="00FC67AA" w:rsidRDefault="008F1FC6" w:rsidP="0062540F">
      <w:pPr>
        <w:pStyle w:val="ListParagraph"/>
        <w:numPr>
          <w:ilvl w:val="0"/>
          <w:numId w:val="40"/>
        </w:numPr>
        <w:shd w:val="clear" w:color="auto" w:fill="FFFFFF"/>
        <w:tabs>
          <w:tab w:val="left" w:pos="426"/>
          <w:tab w:val="num" w:pos="720"/>
        </w:tabs>
        <w:autoSpaceDE w:val="0"/>
        <w:autoSpaceDN w:val="0"/>
        <w:adjustRightInd w:val="0"/>
        <w:spacing w:after="0" w:line="240" w:lineRule="auto"/>
        <w:ind w:right="-2"/>
        <w:outlineLvl w:val="0"/>
        <w:rPr>
          <w:rFonts w:cs="Arial"/>
          <w:i/>
          <w:sz w:val="18"/>
          <w:szCs w:val="20"/>
          <w:lang w:val="fr-FR"/>
        </w:rPr>
      </w:pPr>
      <w:r>
        <w:rPr>
          <w:rFonts w:ascii="Calibri" w:eastAsia="Calibri" w:hAnsi="Calibri" w:cs="Arial"/>
          <w:lang w:val="fr"/>
        </w:rPr>
        <w:t>Enfants âgés de 6 mois à 12 ans : la dose quotidienne totale est de 14 mg/kg, sans dépasser 600 mg par jour :</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872"/>
      </w:tblGrid>
      <w:tr w:rsidR="00474645" w:rsidRPr="00FC67AA" w:rsidTr="008F1FC6">
        <w:trPr>
          <w:jc w:val="center"/>
        </w:trPr>
        <w:tc>
          <w:tcPr>
            <w:tcW w:w="1271" w:type="dxa"/>
          </w:tcPr>
          <w:p w:rsidR="00474645" w:rsidRPr="005D6952" w:rsidRDefault="00474645" w:rsidP="001B196A">
            <w:pPr>
              <w:spacing w:before="100" w:beforeAutospacing="1" w:after="100" w:afterAutospacing="1" w:line="240" w:lineRule="auto"/>
              <w:jc w:val="center"/>
              <w:rPr>
                <w:rFonts w:cs="Arial"/>
                <w:i/>
                <w:sz w:val="16"/>
                <w:szCs w:val="20"/>
              </w:rPr>
            </w:pPr>
            <w:r>
              <w:rPr>
                <w:rFonts w:cs="Arial"/>
                <w:i/>
                <w:iCs/>
                <w:sz w:val="16"/>
                <w:szCs w:val="20"/>
                <w:lang w:val="fr"/>
              </w:rPr>
              <w:t>Poids</w:t>
            </w:r>
          </w:p>
        </w:tc>
        <w:tc>
          <w:tcPr>
            <w:tcW w:w="7872" w:type="dxa"/>
          </w:tcPr>
          <w:p w:rsidR="00474645" w:rsidRPr="00FC67AA" w:rsidRDefault="00474645" w:rsidP="001B196A">
            <w:pPr>
              <w:spacing w:before="100" w:beforeAutospacing="1" w:after="100" w:afterAutospacing="1" w:line="240" w:lineRule="auto"/>
              <w:rPr>
                <w:rFonts w:cs="Arial"/>
                <w:i/>
                <w:sz w:val="16"/>
                <w:szCs w:val="20"/>
                <w:lang w:val="fr-FR"/>
              </w:rPr>
            </w:pPr>
            <w:r>
              <w:rPr>
                <w:rFonts w:cs="Arial"/>
                <w:i/>
                <w:iCs/>
                <w:sz w:val="16"/>
                <w:szCs w:val="20"/>
                <w:lang w:val="fr"/>
              </w:rPr>
              <w:t xml:space="preserve">Quantité de suspension (125 mg/5 ml) à administrer </w:t>
            </w:r>
          </w:p>
        </w:tc>
      </w:tr>
      <w:tr w:rsidR="00474645" w:rsidRPr="00FC67AA" w:rsidTr="008F1FC6">
        <w:trPr>
          <w:jc w:val="center"/>
        </w:trPr>
        <w:tc>
          <w:tcPr>
            <w:tcW w:w="1271" w:type="dxa"/>
          </w:tcPr>
          <w:p w:rsidR="00474645" w:rsidRPr="005D6952" w:rsidRDefault="00474645" w:rsidP="001B196A">
            <w:pPr>
              <w:spacing w:before="100" w:beforeAutospacing="1" w:after="100" w:afterAutospacing="1" w:line="240" w:lineRule="auto"/>
              <w:jc w:val="center"/>
              <w:rPr>
                <w:rFonts w:cs="Arial"/>
                <w:sz w:val="18"/>
                <w:szCs w:val="20"/>
              </w:rPr>
            </w:pPr>
            <w:r>
              <w:rPr>
                <w:rFonts w:cs="Arial"/>
                <w:sz w:val="18"/>
                <w:szCs w:val="20"/>
                <w:lang w:val="fr"/>
              </w:rPr>
              <w:t>9   kg</w:t>
            </w:r>
          </w:p>
        </w:tc>
        <w:tc>
          <w:tcPr>
            <w:tcW w:w="7872" w:type="dxa"/>
          </w:tcPr>
          <w:p w:rsidR="00474645" w:rsidRPr="00FC67AA" w:rsidRDefault="00474645" w:rsidP="001B196A">
            <w:pPr>
              <w:spacing w:before="100" w:beforeAutospacing="1" w:after="100" w:afterAutospacing="1" w:line="240" w:lineRule="auto"/>
              <w:rPr>
                <w:rFonts w:cs="Arial"/>
                <w:sz w:val="18"/>
                <w:szCs w:val="20"/>
                <w:lang w:val="fr-FR"/>
              </w:rPr>
            </w:pPr>
            <w:r>
              <w:rPr>
                <w:rFonts w:cs="Arial"/>
                <w:sz w:val="18"/>
                <w:szCs w:val="20"/>
                <w:lang w:val="fr"/>
              </w:rPr>
              <w:t>2,5 ml toutes les 12 heures              ou                     dose quotidienne unique de 5 ml                            pendant 5 à 10 jours</w:t>
            </w:r>
          </w:p>
        </w:tc>
      </w:tr>
      <w:tr w:rsidR="00474645" w:rsidRPr="00FC67AA" w:rsidTr="008F1FC6">
        <w:trPr>
          <w:jc w:val="center"/>
        </w:trPr>
        <w:tc>
          <w:tcPr>
            <w:tcW w:w="1271" w:type="dxa"/>
          </w:tcPr>
          <w:p w:rsidR="00474645" w:rsidRPr="005D6952" w:rsidRDefault="00474645" w:rsidP="001B196A">
            <w:pPr>
              <w:spacing w:before="100" w:beforeAutospacing="1" w:after="100" w:afterAutospacing="1" w:line="240" w:lineRule="auto"/>
              <w:jc w:val="center"/>
              <w:rPr>
                <w:rFonts w:cs="Arial"/>
                <w:sz w:val="18"/>
                <w:szCs w:val="20"/>
              </w:rPr>
            </w:pPr>
            <w:r>
              <w:rPr>
                <w:rFonts w:cs="Arial"/>
                <w:sz w:val="18"/>
                <w:szCs w:val="20"/>
                <w:lang w:val="fr"/>
              </w:rPr>
              <w:t>18   kg</w:t>
            </w:r>
          </w:p>
        </w:tc>
        <w:tc>
          <w:tcPr>
            <w:tcW w:w="7872" w:type="dxa"/>
          </w:tcPr>
          <w:p w:rsidR="00474645" w:rsidRPr="00FC67AA" w:rsidRDefault="00474645" w:rsidP="001B196A">
            <w:pPr>
              <w:spacing w:before="100" w:beforeAutospacing="1" w:after="100" w:afterAutospacing="1" w:line="240" w:lineRule="auto"/>
              <w:rPr>
                <w:rFonts w:cs="Arial"/>
                <w:sz w:val="18"/>
                <w:szCs w:val="20"/>
                <w:lang w:val="fr-FR"/>
              </w:rPr>
            </w:pPr>
            <w:r>
              <w:rPr>
                <w:rFonts w:cs="Arial"/>
                <w:sz w:val="18"/>
                <w:szCs w:val="20"/>
                <w:lang w:val="fr"/>
              </w:rPr>
              <w:t>5 ml toutes les 12 heures                 ou                     dose quotidienne unique de 10 ml                            pendant 5 à 10 jours</w:t>
            </w:r>
          </w:p>
        </w:tc>
      </w:tr>
      <w:tr w:rsidR="00474645" w:rsidRPr="00FC67AA" w:rsidTr="008F1FC6">
        <w:trPr>
          <w:jc w:val="center"/>
        </w:trPr>
        <w:tc>
          <w:tcPr>
            <w:tcW w:w="1271" w:type="dxa"/>
          </w:tcPr>
          <w:p w:rsidR="00474645" w:rsidRPr="005D6952" w:rsidRDefault="00474645" w:rsidP="001B196A">
            <w:pPr>
              <w:spacing w:before="100" w:beforeAutospacing="1" w:after="100" w:afterAutospacing="1" w:line="240" w:lineRule="auto"/>
              <w:jc w:val="center"/>
              <w:rPr>
                <w:rFonts w:cs="Arial"/>
                <w:sz w:val="18"/>
                <w:szCs w:val="20"/>
              </w:rPr>
            </w:pPr>
            <w:r>
              <w:rPr>
                <w:rFonts w:cs="Arial"/>
                <w:sz w:val="18"/>
                <w:szCs w:val="20"/>
                <w:lang w:val="fr"/>
              </w:rPr>
              <w:t>27   kg</w:t>
            </w:r>
          </w:p>
        </w:tc>
        <w:tc>
          <w:tcPr>
            <w:tcW w:w="7872" w:type="dxa"/>
          </w:tcPr>
          <w:p w:rsidR="00474645" w:rsidRPr="00FC67AA" w:rsidRDefault="00474645" w:rsidP="0062540F">
            <w:pPr>
              <w:spacing w:before="100" w:beforeAutospacing="1" w:after="100" w:afterAutospacing="1" w:line="240" w:lineRule="auto"/>
              <w:rPr>
                <w:rFonts w:cs="Arial"/>
                <w:sz w:val="18"/>
                <w:szCs w:val="20"/>
                <w:lang w:val="fr-FR"/>
              </w:rPr>
            </w:pPr>
            <w:r>
              <w:rPr>
                <w:rFonts w:cs="Arial"/>
                <w:sz w:val="18"/>
                <w:szCs w:val="20"/>
                <w:lang w:val="fr"/>
              </w:rPr>
              <w:t xml:space="preserve">7,5 ml toutes les 12 heures               ou                     dose quotidienne unique de 15 ml                            pendant 5 à 10 jours </w:t>
            </w:r>
          </w:p>
        </w:tc>
      </w:tr>
      <w:tr w:rsidR="00474645" w:rsidRPr="00FC67AA" w:rsidTr="008F1FC6">
        <w:trPr>
          <w:jc w:val="center"/>
        </w:trPr>
        <w:tc>
          <w:tcPr>
            <w:tcW w:w="1271" w:type="dxa"/>
          </w:tcPr>
          <w:p w:rsidR="00474645" w:rsidRPr="005D6952" w:rsidRDefault="00474645" w:rsidP="001B196A">
            <w:pPr>
              <w:spacing w:before="100" w:beforeAutospacing="1" w:after="100" w:afterAutospacing="1" w:line="240" w:lineRule="auto"/>
              <w:jc w:val="center"/>
              <w:rPr>
                <w:rFonts w:cs="Arial"/>
                <w:sz w:val="18"/>
                <w:szCs w:val="20"/>
              </w:rPr>
            </w:pPr>
            <w:r>
              <w:rPr>
                <w:rFonts w:cs="Arial"/>
                <w:sz w:val="18"/>
                <w:szCs w:val="20"/>
                <w:lang w:val="fr"/>
              </w:rPr>
              <w:t>36   kg</w:t>
            </w:r>
          </w:p>
        </w:tc>
        <w:tc>
          <w:tcPr>
            <w:tcW w:w="7872" w:type="dxa"/>
          </w:tcPr>
          <w:p w:rsidR="00474645" w:rsidRPr="00FC67AA" w:rsidRDefault="00474645" w:rsidP="001B196A">
            <w:pPr>
              <w:spacing w:before="100" w:beforeAutospacing="1" w:after="100" w:afterAutospacing="1" w:line="240" w:lineRule="auto"/>
              <w:rPr>
                <w:rFonts w:cs="Arial"/>
                <w:sz w:val="18"/>
                <w:szCs w:val="20"/>
                <w:lang w:val="fr-FR"/>
              </w:rPr>
            </w:pPr>
            <w:r>
              <w:rPr>
                <w:rFonts w:cs="Arial"/>
                <w:sz w:val="18"/>
                <w:szCs w:val="20"/>
                <w:lang w:val="fr"/>
              </w:rPr>
              <w:t>10 ml toutes les 12 heures               ou                     dose quotidienne unique de 20 ml                            pendant 5 à 10 jours</w:t>
            </w:r>
          </w:p>
        </w:tc>
      </w:tr>
      <w:tr w:rsidR="00474645" w:rsidRPr="00FC67AA" w:rsidTr="008F1FC6">
        <w:trPr>
          <w:jc w:val="center"/>
        </w:trPr>
        <w:tc>
          <w:tcPr>
            <w:tcW w:w="1271" w:type="dxa"/>
          </w:tcPr>
          <w:p w:rsidR="00474645" w:rsidRPr="005D6952" w:rsidRDefault="00474645" w:rsidP="001B196A">
            <w:pPr>
              <w:spacing w:before="100" w:beforeAutospacing="1" w:after="100" w:afterAutospacing="1" w:line="240" w:lineRule="auto"/>
              <w:jc w:val="center"/>
              <w:rPr>
                <w:rFonts w:cs="Arial"/>
                <w:sz w:val="18"/>
                <w:szCs w:val="20"/>
                <w:u w:val="single"/>
              </w:rPr>
            </w:pPr>
            <w:r>
              <w:rPr>
                <w:rFonts w:cs="Arial"/>
                <w:sz w:val="18"/>
                <w:szCs w:val="20"/>
                <w:lang w:val="fr"/>
              </w:rPr>
              <w:t>≥ 43 kg</w:t>
            </w:r>
          </w:p>
        </w:tc>
        <w:tc>
          <w:tcPr>
            <w:tcW w:w="7872" w:type="dxa"/>
          </w:tcPr>
          <w:p w:rsidR="00474645" w:rsidRPr="00FC67AA" w:rsidRDefault="00474645" w:rsidP="001B196A">
            <w:pPr>
              <w:spacing w:before="100" w:beforeAutospacing="1" w:after="100" w:afterAutospacing="1" w:line="240" w:lineRule="auto"/>
              <w:rPr>
                <w:rFonts w:cs="Arial"/>
                <w:sz w:val="18"/>
                <w:szCs w:val="20"/>
                <w:lang w:val="fr-FR"/>
              </w:rPr>
            </w:pPr>
            <w:r>
              <w:rPr>
                <w:rFonts w:cs="Arial"/>
                <w:sz w:val="18"/>
                <w:szCs w:val="20"/>
                <w:lang w:val="fr"/>
              </w:rPr>
              <w:t>12 ml toutes les 12 heures               ou                     dose quotidienne unique de 24 ml                            pendant 5 à 10 jours</w:t>
            </w:r>
          </w:p>
        </w:tc>
      </w:tr>
    </w:tbl>
    <w:p w:rsidR="00C65735" w:rsidRPr="00FC67AA" w:rsidRDefault="00C65735" w:rsidP="006C1627">
      <w:pPr>
        <w:pStyle w:val="ListParagraph"/>
        <w:numPr>
          <w:ilvl w:val="0"/>
          <w:numId w:val="44"/>
        </w:numPr>
        <w:autoSpaceDE w:val="0"/>
        <w:autoSpaceDN w:val="0"/>
        <w:adjustRightInd w:val="0"/>
        <w:spacing w:after="0" w:line="240" w:lineRule="auto"/>
        <w:jc w:val="both"/>
        <w:rPr>
          <w:rFonts w:ascii="Calibri" w:eastAsia="Calibri" w:hAnsi="Calibri" w:cs="Arial"/>
          <w:lang w:val="fr-FR"/>
        </w:rPr>
      </w:pPr>
      <w:proofErr w:type="spellStart"/>
      <w:r>
        <w:rPr>
          <w:rFonts w:ascii="Calibri" w:eastAsia="Calibri" w:hAnsi="Calibri" w:cs="Arial"/>
          <w:lang w:val="fr"/>
        </w:rPr>
        <w:t>Trisporin</w:t>
      </w:r>
      <w:proofErr w:type="spellEnd"/>
      <w:r>
        <w:rPr>
          <w:rFonts w:ascii="Calibri" w:eastAsia="Calibri" w:hAnsi="Calibri" w:cs="Arial"/>
          <w:b/>
          <w:bCs/>
          <w:vertAlign w:val="superscript"/>
          <w:lang w:val="fr"/>
        </w:rPr>
        <w:t>®</w:t>
      </w:r>
      <w:r>
        <w:rPr>
          <w:rFonts w:ascii="Calibri" w:eastAsia="Calibri" w:hAnsi="Calibri" w:cs="Arial"/>
          <w:lang w:val="fr"/>
        </w:rPr>
        <w:t xml:space="preserve"> Suspension peut être administré pendant ou en dehors des repas.</w:t>
      </w:r>
    </w:p>
    <w:p w:rsidR="00603A50" w:rsidRDefault="009244CE" w:rsidP="006C1627">
      <w:pPr>
        <w:pStyle w:val="ListParagraph"/>
        <w:numPr>
          <w:ilvl w:val="0"/>
          <w:numId w:val="44"/>
        </w:numPr>
        <w:autoSpaceDE w:val="0"/>
        <w:autoSpaceDN w:val="0"/>
        <w:adjustRightInd w:val="0"/>
        <w:spacing w:after="0" w:line="240" w:lineRule="auto"/>
        <w:rPr>
          <w:b/>
          <w:noProof/>
        </w:rPr>
      </w:pPr>
      <w:r>
        <w:rPr>
          <w:b/>
          <w:bCs/>
          <w:noProof/>
          <w:lang w:val="fr"/>
        </w:rPr>
        <w:t>Si vous avez oublié de prendre TRISPORIN</w:t>
      </w:r>
      <w:r>
        <w:rPr>
          <w:b/>
          <w:bCs/>
          <w:noProof/>
          <w:vertAlign w:val="superscript"/>
          <w:lang w:val="fr"/>
        </w:rPr>
        <w:t xml:space="preserve">® </w:t>
      </w:r>
      <w:r>
        <w:rPr>
          <w:b/>
          <w:bCs/>
          <w:noProof/>
          <w:lang w:val="fr"/>
        </w:rPr>
        <w:t>Suspension</w:t>
      </w:r>
      <w:r>
        <w:rPr>
          <w:noProof/>
          <w:lang w:val="fr"/>
        </w:rPr>
        <w:t>, prenez-le dès que possible. S’il est presque l’heure de prendre la dose suivante, sautez la dose oubliée et reprenez votre rythme d’administration habituel. Ne prenez pas 2 doses simultanément.</w:t>
      </w:r>
    </w:p>
    <w:p w:rsidR="00AD7CE8" w:rsidRPr="00FC67AA" w:rsidRDefault="00C6632D" w:rsidP="006C1627">
      <w:pPr>
        <w:pStyle w:val="ListParagraph"/>
        <w:numPr>
          <w:ilvl w:val="0"/>
          <w:numId w:val="7"/>
        </w:numPr>
        <w:autoSpaceDE w:val="0"/>
        <w:autoSpaceDN w:val="0"/>
        <w:adjustRightInd w:val="0"/>
        <w:spacing w:after="0" w:line="240" w:lineRule="auto"/>
        <w:rPr>
          <w:rFonts w:ascii="Calibri" w:eastAsia="Calibri" w:hAnsi="Calibri" w:cs="Arial"/>
          <w:lang w:val="fr-FR"/>
        </w:rPr>
      </w:pPr>
      <w:r>
        <w:rPr>
          <w:b/>
          <w:bCs/>
          <w:lang w:val="fr"/>
        </w:rPr>
        <w:t xml:space="preserve">Effets secondaires possibles : </w:t>
      </w:r>
      <w:r>
        <w:rPr>
          <w:rFonts w:ascii="Calibri" w:hAnsi="Calibri"/>
          <w:lang w:val="fr"/>
        </w:rPr>
        <w:t xml:space="preserve">ils sont légers et auto-limitants. Les effets indésirables les plus fréquemment rapportés sont : diarrhée, moniliase vaginale, nausées, maux de tête, douleur abdominale et vaginite. </w:t>
      </w:r>
    </w:p>
    <w:p w:rsidR="0090591E" w:rsidRPr="00FC67AA" w:rsidRDefault="006C1627" w:rsidP="00AE65E9">
      <w:pPr>
        <w:autoSpaceDE w:val="0"/>
        <w:autoSpaceDN w:val="0"/>
        <w:adjustRightInd w:val="0"/>
        <w:spacing w:after="0" w:line="240" w:lineRule="auto"/>
        <w:ind w:left="360"/>
        <w:rPr>
          <w:rFonts w:ascii="Calibri" w:eastAsia="Calibri" w:hAnsi="Calibri" w:cs="Arial"/>
          <w:b/>
          <w:lang w:val="fr-FR"/>
        </w:rPr>
      </w:pPr>
      <w:r>
        <w:rPr>
          <w:rFonts w:ascii="Calibri" w:eastAsia="Calibri" w:hAnsi="Calibri" w:cs="Arial"/>
          <w:b/>
          <w:bCs/>
          <w:lang w:val="fr"/>
        </w:rPr>
        <w:lastRenderedPageBreak/>
        <w:t>Si vous ressentez un quelconque effet indésirable, parlez-en à votre médecin ou votre pharmacien. Ceci s’applique aussi à tout effet indésirable qui ne serait pas mentionné dans cette notice.</w:t>
      </w:r>
    </w:p>
    <w:p w:rsidR="00974B05" w:rsidRPr="00FC67AA" w:rsidRDefault="00C6632D" w:rsidP="00C46D7F">
      <w:pPr>
        <w:pStyle w:val="ListParagraph"/>
        <w:numPr>
          <w:ilvl w:val="0"/>
          <w:numId w:val="7"/>
        </w:numPr>
        <w:rPr>
          <w:rFonts w:cs="Arial"/>
          <w:lang w:val="fr-FR"/>
        </w:rPr>
      </w:pPr>
      <w:r>
        <w:rPr>
          <w:b/>
          <w:bCs/>
          <w:noProof/>
          <w:lang w:val="fr"/>
        </w:rPr>
        <w:t>Comment conserver TRISPORIN</w:t>
      </w:r>
      <w:r>
        <w:rPr>
          <w:b/>
          <w:bCs/>
          <w:noProof/>
          <w:vertAlign w:val="superscript"/>
          <w:lang w:val="fr"/>
        </w:rPr>
        <w:t xml:space="preserve">® </w:t>
      </w:r>
      <w:r>
        <w:rPr>
          <w:b/>
          <w:bCs/>
          <w:noProof/>
          <w:lang w:val="fr"/>
        </w:rPr>
        <w:t>Suspension :</w:t>
      </w:r>
      <w:r>
        <w:rPr>
          <w:noProof/>
          <w:lang w:val="fr"/>
        </w:rPr>
        <w:t xml:space="preserve"> </w:t>
      </w:r>
      <w:r>
        <w:rPr>
          <w:lang w:val="fr"/>
        </w:rPr>
        <w:t xml:space="preserve">à conserver à une température </w:t>
      </w:r>
      <w:r w:rsidR="00FC67AA">
        <w:rPr>
          <w:lang w:val="fr"/>
        </w:rPr>
        <w:t>ne dépassant pas</w:t>
      </w:r>
      <w:bookmarkStart w:id="0" w:name="_GoBack"/>
      <w:bookmarkEnd w:id="0"/>
      <w:r>
        <w:rPr>
          <w:lang w:val="fr"/>
        </w:rPr>
        <w:t xml:space="preserve"> 30 °C, dans l’emballage d’origine. Tenir hors de la portée et de la vue des enfants. N'utilisez pas ce médicament après la date de péremption indiquée sur l'emballage (Exp.). La date de péremption fait référence au dernier jour de ce mois.</w:t>
      </w:r>
    </w:p>
    <w:p w:rsidR="006C1627" w:rsidRPr="006C1627" w:rsidRDefault="006C1627" w:rsidP="00AE65E9">
      <w:pPr>
        <w:pStyle w:val="ListParagraph"/>
        <w:numPr>
          <w:ilvl w:val="0"/>
          <w:numId w:val="7"/>
        </w:numPr>
        <w:spacing w:after="0" w:line="240" w:lineRule="auto"/>
        <w:ind w:right="-2"/>
        <w:rPr>
          <w:rFonts w:cs="Arial"/>
        </w:rPr>
      </w:pPr>
      <w:r>
        <w:rPr>
          <w:b/>
          <w:bCs/>
          <w:lang w:val="fr"/>
        </w:rPr>
        <w:t>Autres informations</w:t>
      </w:r>
    </w:p>
    <w:p w:rsidR="00A07F40" w:rsidRPr="00FC67AA" w:rsidRDefault="00C6632D" w:rsidP="00AE65E9">
      <w:pPr>
        <w:spacing w:after="0" w:line="240" w:lineRule="auto"/>
        <w:ind w:left="360" w:right="-2"/>
        <w:rPr>
          <w:rFonts w:cs="Arial"/>
          <w:lang w:val="fr-FR"/>
        </w:rPr>
      </w:pPr>
      <w:r>
        <w:rPr>
          <w:b/>
          <w:bCs/>
          <w:lang w:val="fr"/>
        </w:rPr>
        <w:t xml:space="preserve">Que contient </w:t>
      </w:r>
      <w:r>
        <w:rPr>
          <w:b/>
          <w:bCs/>
          <w:noProof/>
          <w:lang w:val="fr"/>
        </w:rPr>
        <w:t>TRISPORIN</w:t>
      </w:r>
      <w:r>
        <w:rPr>
          <w:b/>
          <w:bCs/>
          <w:noProof/>
          <w:vertAlign w:val="superscript"/>
          <w:lang w:val="fr"/>
        </w:rPr>
        <w:t>®</w:t>
      </w:r>
      <w:r>
        <w:rPr>
          <w:b/>
          <w:bCs/>
          <w:noProof/>
          <w:lang w:val="fr"/>
        </w:rPr>
        <w:t xml:space="preserve"> Suspension</w:t>
      </w:r>
      <w:r>
        <w:rPr>
          <w:b/>
          <w:bCs/>
          <w:lang w:val="fr"/>
        </w:rPr>
        <w:t> :</w:t>
      </w:r>
      <w:r>
        <w:rPr>
          <w:lang w:val="fr"/>
        </w:rPr>
        <w:t xml:space="preserve"> céfdinir, acide citrique, citrate de sodium, benzoate de sodium, gomme de xanthane, galactomannane de guar, dioxyde de silicium, stéarate de magnésium, arôme de fraise, arôme de crème, saccharose. </w:t>
      </w:r>
    </w:p>
    <w:p w:rsidR="00240FB2" w:rsidRPr="00FC67AA" w:rsidRDefault="006C1627" w:rsidP="00AE65E9">
      <w:pPr>
        <w:pStyle w:val="ListParagraph"/>
        <w:spacing w:after="0" w:line="240" w:lineRule="auto"/>
        <w:ind w:left="360" w:right="-2"/>
        <w:rPr>
          <w:rFonts w:cs="Arial"/>
          <w:lang w:val="fr-FR"/>
        </w:rPr>
      </w:pPr>
      <w:r>
        <w:rPr>
          <w:rFonts w:cs="Arial"/>
          <w:b/>
          <w:bCs/>
          <w:lang w:val="fr"/>
        </w:rPr>
        <w:t>Comment TRISPORIN</w:t>
      </w:r>
      <w:r>
        <w:rPr>
          <w:rStyle w:val="A2"/>
          <w:rFonts w:cs="Arial"/>
          <w:b w:val="0"/>
          <w:bCs w:val="0"/>
          <w:color w:val="auto"/>
          <w:sz w:val="22"/>
          <w:szCs w:val="22"/>
          <w:vertAlign w:val="superscript"/>
          <w:lang w:val="fr"/>
        </w:rPr>
        <w:t>®</w:t>
      </w:r>
      <w:r>
        <w:rPr>
          <w:rFonts w:cs="Arial"/>
          <w:b/>
          <w:bCs/>
          <w:lang w:val="fr"/>
        </w:rPr>
        <w:t xml:space="preserve"> Suspension est-il conditionné :</w:t>
      </w:r>
      <w:r>
        <w:rPr>
          <w:rFonts w:cs="Arial"/>
          <w:lang w:val="fr"/>
        </w:rPr>
        <w:t xml:space="preserve"> poudre jaune crème dans un flacon en verre gradué de 100 ml doté d'un bouchon à visser en plastique et d'une cuillère doseuse. </w:t>
      </w:r>
    </w:p>
    <w:p w:rsidR="006C1627" w:rsidRPr="00FC67AA" w:rsidRDefault="00240FB2" w:rsidP="00AE65E9">
      <w:pPr>
        <w:pStyle w:val="ListParagraph"/>
        <w:spacing w:after="0" w:line="240" w:lineRule="auto"/>
        <w:ind w:left="360" w:right="-2"/>
        <w:rPr>
          <w:rFonts w:cs="Arial"/>
          <w:lang w:val="fr-FR"/>
        </w:rPr>
      </w:pPr>
      <w:r>
        <w:rPr>
          <w:rFonts w:cs="Arial"/>
          <w:b/>
          <w:bCs/>
          <w:lang w:val="fr"/>
        </w:rPr>
        <w:t>TRISPORIN</w:t>
      </w:r>
      <w:r>
        <w:rPr>
          <w:rStyle w:val="A2"/>
          <w:rFonts w:cs="Arial"/>
          <w:b w:val="0"/>
          <w:bCs w:val="0"/>
          <w:color w:val="auto"/>
          <w:sz w:val="22"/>
          <w:szCs w:val="22"/>
          <w:vertAlign w:val="superscript"/>
          <w:lang w:val="fr"/>
        </w:rPr>
        <w:t>®</w:t>
      </w:r>
      <w:r>
        <w:rPr>
          <w:rFonts w:cs="Arial"/>
          <w:b/>
          <w:bCs/>
          <w:lang w:val="fr"/>
        </w:rPr>
        <w:t xml:space="preserve"> Suspension </w:t>
      </w:r>
      <w:r>
        <w:rPr>
          <w:rFonts w:cs="Arial"/>
          <w:lang w:val="fr"/>
        </w:rPr>
        <w:t>est un médicament délivré uniquement sur ordonnance.</w:t>
      </w:r>
    </w:p>
    <w:p w:rsidR="00E92172" w:rsidRPr="00FC67AA" w:rsidRDefault="00E92172" w:rsidP="00AE65E9">
      <w:pPr>
        <w:spacing w:after="0" w:line="240" w:lineRule="auto"/>
        <w:ind w:left="360" w:right="-2"/>
        <w:rPr>
          <w:rFonts w:cs="Arial"/>
          <w:b/>
          <w:bCs/>
          <w:lang w:val="fr-FR"/>
        </w:rPr>
      </w:pPr>
      <w:r>
        <w:rPr>
          <w:rFonts w:cs="Arial"/>
          <w:b/>
          <w:bCs/>
          <w:lang w:val="fr"/>
        </w:rPr>
        <w:t xml:space="preserve">Fabricant : </w:t>
      </w:r>
      <w:proofErr w:type="spellStart"/>
      <w:r>
        <w:rPr>
          <w:rFonts w:cs="Arial"/>
          <w:lang w:val="fr"/>
        </w:rPr>
        <w:t>PharmaVision</w:t>
      </w:r>
      <w:proofErr w:type="spellEnd"/>
      <w:r>
        <w:rPr>
          <w:rFonts w:cs="Arial"/>
          <w:lang w:val="fr"/>
        </w:rPr>
        <w:t xml:space="preserve"> </w:t>
      </w:r>
      <w:proofErr w:type="spellStart"/>
      <w:r>
        <w:rPr>
          <w:rFonts w:cs="Arial"/>
          <w:lang w:val="fr"/>
        </w:rPr>
        <w:t>Sanayi</w:t>
      </w:r>
      <w:proofErr w:type="spellEnd"/>
      <w:r>
        <w:rPr>
          <w:rFonts w:cs="Arial"/>
          <w:lang w:val="fr"/>
        </w:rPr>
        <w:t xml:space="preserve"> </w:t>
      </w:r>
      <w:proofErr w:type="spellStart"/>
      <w:r>
        <w:rPr>
          <w:rFonts w:cs="Arial"/>
          <w:lang w:val="fr"/>
        </w:rPr>
        <w:t>ve</w:t>
      </w:r>
      <w:proofErr w:type="spellEnd"/>
      <w:r>
        <w:rPr>
          <w:rFonts w:cs="Arial"/>
          <w:lang w:val="fr"/>
        </w:rPr>
        <w:t xml:space="preserve"> Ticaret A. </w:t>
      </w:r>
      <w:proofErr w:type="gramStart"/>
      <w:r>
        <w:rPr>
          <w:rFonts w:cs="Arial"/>
          <w:lang w:val="fr"/>
        </w:rPr>
        <w:t>Ş.,</w:t>
      </w:r>
      <w:proofErr w:type="gramEnd"/>
      <w:r>
        <w:rPr>
          <w:rFonts w:cs="Arial"/>
          <w:lang w:val="fr"/>
        </w:rPr>
        <w:t xml:space="preserve"> Davutpaşa Cad. N° : 145? 34010 Topkapı / Istanbul, Turquie.</w:t>
      </w:r>
    </w:p>
    <w:p w:rsidR="00A07F40" w:rsidRPr="00FC67AA" w:rsidRDefault="0090591E" w:rsidP="00AE65E9">
      <w:pPr>
        <w:spacing w:after="0" w:line="240" w:lineRule="auto"/>
        <w:ind w:left="360" w:right="-2"/>
        <w:rPr>
          <w:rFonts w:cs="Arial"/>
          <w:b/>
          <w:bCs/>
          <w:lang w:val="fr-FR"/>
        </w:rPr>
      </w:pPr>
      <w:r>
        <w:rPr>
          <w:rFonts w:cs="Arial"/>
          <w:b/>
          <w:bCs/>
          <w:lang w:val="fr"/>
        </w:rPr>
        <w:t xml:space="preserve">Titulaire de l'autorisation de mise sur le marché : </w:t>
      </w:r>
      <w:r>
        <w:rPr>
          <w:rStyle w:val="A3"/>
          <w:rFonts w:cs="Arial"/>
          <w:sz w:val="22"/>
          <w:szCs w:val="22"/>
          <w:lang w:val="fr"/>
        </w:rPr>
        <w:t>Dafra Pharma GmbH, Mühlenberg 7, 4052 Bâle, Suisse.</w:t>
      </w:r>
      <w:r>
        <w:rPr>
          <w:rFonts w:cs="Arial"/>
          <w:lang w:val="fr"/>
        </w:rPr>
        <w:t xml:space="preserve"> </w:t>
      </w:r>
    </w:p>
    <w:p w:rsidR="008E7D89" w:rsidRPr="00FC67AA" w:rsidRDefault="0090591E" w:rsidP="00AE65E9">
      <w:pPr>
        <w:spacing w:after="0" w:line="240" w:lineRule="auto"/>
        <w:ind w:left="360" w:right="-2"/>
        <w:rPr>
          <w:noProof/>
          <w:lang w:val="fr-FR"/>
        </w:rPr>
      </w:pPr>
      <w:r>
        <w:rPr>
          <w:rFonts w:cs="Arial"/>
          <w:b/>
          <w:bCs/>
          <w:lang w:val="fr"/>
        </w:rPr>
        <w:t xml:space="preserve">Dernière révision de la présente notice : </w:t>
      </w:r>
      <w:r>
        <w:rPr>
          <w:rFonts w:cs="Arial"/>
          <w:lang w:val="fr"/>
        </w:rPr>
        <w:t>mars 2016</w:t>
      </w:r>
    </w:p>
    <w:sectPr w:rsidR="008E7D89" w:rsidRPr="00FC67AA" w:rsidSect="00A07F40">
      <w:pgSz w:w="11906" w:h="16838" w:code="9"/>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ansSerif">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31283"/>
    <w:multiLevelType w:val="hybridMultilevel"/>
    <w:tmpl w:val="2DEE479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30E5873"/>
    <w:multiLevelType w:val="hybridMultilevel"/>
    <w:tmpl w:val="6F4AD1A0"/>
    <w:lvl w:ilvl="0" w:tplc="8E8ABAA2">
      <w:start w:val="1"/>
      <w:numFmt w:val="bullet"/>
      <w:lvlText w:val=""/>
      <w:lvlJc w:val="left"/>
      <w:pPr>
        <w:ind w:left="720" w:hanging="360"/>
      </w:pPr>
      <w:rPr>
        <w:rFonts w:ascii="Symbol" w:hAnsi="Symbol" w:hint="default"/>
        <w:lang w:val="en-US"/>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A20B1C"/>
    <w:multiLevelType w:val="hybridMultilevel"/>
    <w:tmpl w:val="C8E8F48E"/>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0B68F1"/>
    <w:multiLevelType w:val="hybridMultilevel"/>
    <w:tmpl w:val="6E341B5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076F6C3F"/>
    <w:multiLevelType w:val="hybridMultilevel"/>
    <w:tmpl w:val="F4C821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8C809BB"/>
    <w:multiLevelType w:val="hybridMultilevel"/>
    <w:tmpl w:val="C87CDE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BF57A2F"/>
    <w:multiLevelType w:val="hybridMultilevel"/>
    <w:tmpl w:val="6290AA58"/>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8" w15:restartNumberingAfterBreak="0">
    <w:nsid w:val="0C6D6A4E"/>
    <w:multiLevelType w:val="hybridMultilevel"/>
    <w:tmpl w:val="23143A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FC3692F"/>
    <w:multiLevelType w:val="hybridMultilevel"/>
    <w:tmpl w:val="EAD6D5A0"/>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1A6963"/>
    <w:multiLevelType w:val="hybridMultilevel"/>
    <w:tmpl w:val="7FA2D44C"/>
    <w:lvl w:ilvl="0" w:tplc="FFFFFFFF">
      <w:start w:val="1"/>
      <w:numFmt w:val="bullet"/>
      <w:lvlText w:val="-"/>
      <w:lvlJc w:val="left"/>
      <w:pPr>
        <w:ind w:left="1080" w:hanging="360"/>
      </w:pPr>
      <w:rPr>
        <w:rFonts w:hint="default"/>
        <w:lang w:val="en-US"/>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67E2409"/>
    <w:multiLevelType w:val="hybridMultilevel"/>
    <w:tmpl w:val="32F8DD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9A64C4"/>
    <w:multiLevelType w:val="hybridMultilevel"/>
    <w:tmpl w:val="F2C28B1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1E572EE8"/>
    <w:multiLevelType w:val="hybridMultilevel"/>
    <w:tmpl w:val="E1C837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EC35F99"/>
    <w:multiLevelType w:val="hybridMultilevel"/>
    <w:tmpl w:val="5D0CF29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217674C1"/>
    <w:multiLevelType w:val="hybridMultilevel"/>
    <w:tmpl w:val="E7FA0B8E"/>
    <w:lvl w:ilvl="0" w:tplc="FFFFFFFF">
      <w:start w:val="1"/>
      <w:numFmt w:val="bullet"/>
      <w:lvlText w:val="-"/>
      <w:lvlJc w:val="left"/>
      <w:pPr>
        <w:ind w:left="1068" w:hanging="360"/>
      </w:pPr>
      <w:rPr>
        <w:rFonts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245E507E"/>
    <w:multiLevelType w:val="hybridMultilevel"/>
    <w:tmpl w:val="85E2C14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53462C2"/>
    <w:multiLevelType w:val="hybridMultilevel"/>
    <w:tmpl w:val="F1F010C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265B1D30"/>
    <w:multiLevelType w:val="hybridMultilevel"/>
    <w:tmpl w:val="05D03D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7F4019B"/>
    <w:multiLevelType w:val="hybridMultilevel"/>
    <w:tmpl w:val="9A4CEB72"/>
    <w:lvl w:ilvl="0" w:tplc="8E8ABAA2">
      <w:start w:val="1"/>
      <w:numFmt w:val="bullet"/>
      <w:lvlText w:val=""/>
      <w:lvlJc w:val="left"/>
      <w:pPr>
        <w:ind w:left="1068" w:hanging="360"/>
      </w:pPr>
      <w:rPr>
        <w:rFonts w:ascii="Symbol" w:hAnsi="Symbol"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2E23329D"/>
    <w:multiLevelType w:val="hybridMultilevel"/>
    <w:tmpl w:val="01603A68"/>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2FDD5EB1"/>
    <w:multiLevelType w:val="multilevel"/>
    <w:tmpl w:val="FA809F00"/>
    <w:lvl w:ilvl="0">
      <w:start w:val="1"/>
      <w:numFmt w:val="bullet"/>
      <w:lvlText w:val=""/>
      <w:lvlJc w:val="left"/>
      <w:pPr>
        <w:tabs>
          <w:tab w:val="num" w:pos="1224"/>
        </w:tabs>
        <w:ind w:left="1224" w:hanging="360"/>
      </w:pPr>
      <w:rPr>
        <w:rFonts w:ascii="Symbol" w:hAnsi="Symbol" w:hint="default"/>
        <w:sz w:val="20"/>
      </w:rPr>
    </w:lvl>
    <w:lvl w:ilvl="1" w:tentative="1">
      <w:start w:val="1"/>
      <w:numFmt w:val="bullet"/>
      <w:lvlText w:val="o"/>
      <w:lvlJc w:val="left"/>
      <w:pPr>
        <w:tabs>
          <w:tab w:val="num" w:pos="1944"/>
        </w:tabs>
        <w:ind w:left="1944" w:hanging="360"/>
      </w:pPr>
      <w:rPr>
        <w:rFonts w:ascii="Courier New" w:hAnsi="Courier New" w:hint="default"/>
        <w:sz w:val="20"/>
      </w:rPr>
    </w:lvl>
    <w:lvl w:ilvl="2" w:tentative="1">
      <w:start w:val="1"/>
      <w:numFmt w:val="bullet"/>
      <w:lvlText w:val=""/>
      <w:lvlJc w:val="left"/>
      <w:pPr>
        <w:tabs>
          <w:tab w:val="num" w:pos="2664"/>
        </w:tabs>
        <w:ind w:left="2664" w:hanging="360"/>
      </w:pPr>
      <w:rPr>
        <w:rFonts w:ascii="Wingdings" w:hAnsi="Wingdings" w:hint="default"/>
        <w:sz w:val="20"/>
      </w:rPr>
    </w:lvl>
    <w:lvl w:ilvl="3" w:tentative="1">
      <w:start w:val="1"/>
      <w:numFmt w:val="bullet"/>
      <w:lvlText w:val=""/>
      <w:lvlJc w:val="left"/>
      <w:pPr>
        <w:tabs>
          <w:tab w:val="num" w:pos="3384"/>
        </w:tabs>
        <w:ind w:left="3384" w:hanging="360"/>
      </w:pPr>
      <w:rPr>
        <w:rFonts w:ascii="Wingdings" w:hAnsi="Wingdings" w:hint="default"/>
        <w:sz w:val="20"/>
      </w:rPr>
    </w:lvl>
    <w:lvl w:ilvl="4" w:tentative="1">
      <w:start w:val="1"/>
      <w:numFmt w:val="bullet"/>
      <w:lvlText w:val=""/>
      <w:lvlJc w:val="left"/>
      <w:pPr>
        <w:tabs>
          <w:tab w:val="num" w:pos="4104"/>
        </w:tabs>
        <w:ind w:left="4104" w:hanging="360"/>
      </w:pPr>
      <w:rPr>
        <w:rFonts w:ascii="Wingdings" w:hAnsi="Wingdings" w:hint="default"/>
        <w:sz w:val="20"/>
      </w:rPr>
    </w:lvl>
    <w:lvl w:ilvl="5" w:tentative="1">
      <w:start w:val="1"/>
      <w:numFmt w:val="bullet"/>
      <w:lvlText w:val=""/>
      <w:lvlJc w:val="left"/>
      <w:pPr>
        <w:tabs>
          <w:tab w:val="num" w:pos="4824"/>
        </w:tabs>
        <w:ind w:left="4824" w:hanging="360"/>
      </w:pPr>
      <w:rPr>
        <w:rFonts w:ascii="Wingdings" w:hAnsi="Wingdings" w:hint="default"/>
        <w:sz w:val="20"/>
      </w:rPr>
    </w:lvl>
    <w:lvl w:ilvl="6" w:tentative="1">
      <w:start w:val="1"/>
      <w:numFmt w:val="bullet"/>
      <w:lvlText w:val=""/>
      <w:lvlJc w:val="left"/>
      <w:pPr>
        <w:tabs>
          <w:tab w:val="num" w:pos="5544"/>
        </w:tabs>
        <w:ind w:left="5544" w:hanging="360"/>
      </w:pPr>
      <w:rPr>
        <w:rFonts w:ascii="Wingdings" w:hAnsi="Wingdings" w:hint="default"/>
        <w:sz w:val="20"/>
      </w:rPr>
    </w:lvl>
    <w:lvl w:ilvl="7" w:tentative="1">
      <w:start w:val="1"/>
      <w:numFmt w:val="bullet"/>
      <w:lvlText w:val=""/>
      <w:lvlJc w:val="left"/>
      <w:pPr>
        <w:tabs>
          <w:tab w:val="num" w:pos="6264"/>
        </w:tabs>
        <w:ind w:left="6264" w:hanging="360"/>
      </w:pPr>
      <w:rPr>
        <w:rFonts w:ascii="Wingdings" w:hAnsi="Wingdings" w:hint="default"/>
        <w:sz w:val="20"/>
      </w:rPr>
    </w:lvl>
    <w:lvl w:ilvl="8" w:tentative="1">
      <w:start w:val="1"/>
      <w:numFmt w:val="bullet"/>
      <w:lvlText w:val=""/>
      <w:lvlJc w:val="left"/>
      <w:pPr>
        <w:tabs>
          <w:tab w:val="num" w:pos="6984"/>
        </w:tabs>
        <w:ind w:left="6984" w:hanging="360"/>
      </w:pPr>
      <w:rPr>
        <w:rFonts w:ascii="Wingdings" w:hAnsi="Wingdings" w:hint="default"/>
        <w:sz w:val="20"/>
      </w:rPr>
    </w:lvl>
  </w:abstractNum>
  <w:abstractNum w:abstractNumId="22" w15:restartNumberingAfterBreak="0">
    <w:nsid w:val="30E45110"/>
    <w:multiLevelType w:val="hybridMultilevel"/>
    <w:tmpl w:val="28968020"/>
    <w:lvl w:ilvl="0" w:tplc="FFFFFFFF">
      <w:start w:val="1"/>
      <w:numFmt w:val="bullet"/>
      <w:lvlText w:val="-"/>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1B35E5B"/>
    <w:multiLevelType w:val="hybridMultilevel"/>
    <w:tmpl w:val="0F02150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3881D9C"/>
    <w:multiLevelType w:val="hybridMultilevel"/>
    <w:tmpl w:val="344EFBA6"/>
    <w:lvl w:ilvl="0" w:tplc="FFFFFFFF">
      <w:start w:val="1"/>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39B0BA7"/>
    <w:multiLevelType w:val="hybridMultilevel"/>
    <w:tmpl w:val="558EB112"/>
    <w:lvl w:ilvl="0" w:tplc="FFFFFFFF">
      <w:start w:val="1"/>
      <w:numFmt w:val="bullet"/>
      <w:lvlText w:val="-"/>
      <w:lvlJc w:val="left"/>
      <w:pPr>
        <w:ind w:left="360" w:hanging="360"/>
      </w:p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367609F9"/>
    <w:multiLevelType w:val="hybridMultilevel"/>
    <w:tmpl w:val="9C224B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4A941E5"/>
    <w:multiLevelType w:val="hybridMultilevel"/>
    <w:tmpl w:val="42807EC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7EB3686"/>
    <w:multiLevelType w:val="hybridMultilevel"/>
    <w:tmpl w:val="B4106DB0"/>
    <w:lvl w:ilvl="0" w:tplc="08130001">
      <w:start w:val="1"/>
      <w:numFmt w:val="bullet"/>
      <w:lvlText w:val=""/>
      <w:lvlJc w:val="left"/>
      <w:pPr>
        <w:ind w:left="522" w:hanging="360"/>
      </w:pPr>
      <w:rPr>
        <w:rFonts w:ascii="Symbol" w:hAnsi="Symbol" w:hint="default"/>
      </w:rPr>
    </w:lvl>
    <w:lvl w:ilvl="1" w:tplc="08130003">
      <w:start w:val="1"/>
      <w:numFmt w:val="bullet"/>
      <w:lvlText w:val="o"/>
      <w:lvlJc w:val="left"/>
      <w:pPr>
        <w:ind w:left="1242" w:hanging="360"/>
      </w:pPr>
      <w:rPr>
        <w:rFonts w:ascii="Courier New" w:hAnsi="Courier New" w:cs="Courier New" w:hint="default"/>
      </w:rPr>
    </w:lvl>
    <w:lvl w:ilvl="2" w:tplc="08130005" w:tentative="1">
      <w:start w:val="1"/>
      <w:numFmt w:val="bullet"/>
      <w:lvlText w:val=""/>
      <w:lvlJc w:val="left"/>
      <w:pPr>
        <w:ind w:left="1962" w:hanging="360"/>
      </w:pPr>
      <w:rPr>
        <w:rFonts w:ascii="Wingdings" w:hAnsi="Wingdings" w:hint="default"/>
      </w:rPr>
    </w:lvl>
    <w:lvl w:ilvl="3" w:tplc="08130001" w:tentative="1">
      <w:start w:val="1"/>
      <w:numFmt w:val="bullet"/>
      <w:lvlText w:val=""/>
      <w:lvlJc w:val="left"/>
      <w:pPr>
        <w:ind w:left="2682" w:hanging="360"/>
      </w:pPr>
      <w:rPr>
        <w:rFonts w:ascii="Symbol" w:hAnsi="Symbol" w:hint="default"/>
      </w:rPr>
    </w:lvl>
    <w:lvl w:ilvl="4" w:tplc="08130003" w:tentative="1">
      <w:start w:val="1"/>
      <w:numFmt w:val="bullet"/>
      <w:lvlText w:val="o"/>
      <w:lvlJc w:val="left"/>
      <w:pPr>
        <w:ind w:left="3402" w:hanging="360"/>
      </w:pPr>
      <w:rPr>
        <w:rFonts w:ascii="Courier New" w:hAnsi="Courier New" w:cs="Courier New" w:hint="default"/>
      </w:rPr>
    </w:lvl>
    <w:lvl w:ilvl="5" w:tplc="08130005" w:tentative="1">
      <w:start w:val="1"/>
      <w:numFmt w:val="bullet"/>
      <w:lvlText w:val=""/>
      <w:lvlJc w:val="left"/>
      <w:pPr>
        <w:ind w:left="4122" w:hanging="360"/>
      </w:pPr>
      <w:rPr>
        <w:rFonts w:ascii="Wingdings" w:hAnsi="Wingdings" w:hint="default"/>
      </w:rPr>
    </w:lvl>
    <w:lvl w:ilvl="6" w:tplc="08130001" w:tentative="1">
      <w:start w:val="1"/>
      <w:numFmt w:val="bullet"/>
      <w:lvlText w:val=""/>
      <w:lvlJc w:val="left"/>
      <w:pPr>
        <w:ind w:left="4842" w:hanging="360"/>
      </w:pPr>
      <w:rPr>
        <w:rFonts w:ascii="Symbol" w:hAnsi="Symbol" w:hint="default"/>
      </w:rPr>
    </w:lvl>
    <w:lvl w:ilvl="7" w:tplc="08130003" w:tentative="1">
      <w:start w:val="1"/>
      <w:numFmt w:val="bullet"/>
      <w:lvlText w:val="o"/>
      <w:lvlJc w:val="left"/>
      <w:pPr>
        <w:ind w:left="5562" w:hanging="360"/>
      </w:pPr>
      <w:rPr>
        <w:rFonts w:ascii="Courier New" w:hAnsi="Courier New" w:cs="Courier New" w:hint="default"/>
      </w:rPr>
    </w:lvl>
    <w:lvl w:ilvl="8" w:tplc="08130005" w:tentative="1">
      <w:start w:val="1"/>
      <w:numFmt w:val="bullet"/>
      <w:lvlText w:val=""/>
      <w:lvlJc w:val="left"/>
      <w:pPr>
        <w:ind w:left="6282" w:hanging="360"/>
      </w:pPr>
      <w:rPr>
        <w:rFonts w:ascii="Wingdings" w:hAnsi="Wingdings" w:hint="default"/>
      </w:rPr>
    </w:lvl>
  </w:abstractNum>
  <w:abstractNum w:abstractNumId="29" w15:restartNumberingAfterBreak="0">
    <w:nsid w:val="482C04D4"/>
    <w:multiLevelType w:val="hybridMultilevel"/>
    <w:tmpl w:val="DDD4B5BA"/>
    <w:lvl w:ilvl="0" w:tplc="08130001">
      <w:start w:val="1"/>
      <w:numFmt w:val="bullet"/>
      <w:lvlText w:val=""/>
      <w:lvlJc w:val="left"/>
      <w:pPr>
        <w:ind w:left="522" w:hanging="360"/>
      </w:pPr>
      <w:rPr>
        <w:rFonts w:ascii="Symbol" w:hAnsi="Symbol" w:hint="default"/>
      </w:rPr>
    </w:lvl>
    <w:lvl w:ilvl="1" w:tplc="08130001">
      <w:start w:val="1"/>
      <w:numFmt w:val="bullet"/>
      <w:lvlText w:val=""/>
      <w:lvlJc w:val="left"/>
      <w:pPr>
        <w:ind w:left="1242" w:hanging="360"/>
      </w:pPr>
      <w:rPr>
        <w:rFonts w:ascii="Symbol" w:hAnsi="Symbol" w:hint="default"/>
      </w:rPr>
    </w:lvl>
    <w:lvl w:ilvl="2" w:tplc="08130005" w:tentative="1">
      <w:start w:val="1"/>
      <w:numFmt w:val="bullet"/>
      <w:lvlText w:val=""/>
      <w:lvlJc w:val="left"/>
      <w:pPr>
        <w:ind w:left="1962" w:hanging="360"/>
      </w:pPr>
      <w:rPr>
        <w:rFonts w:ascii="Wingdings" w:hAnsi="Wingdings" w:hint="default"/>
      </w:rPr>
    </w:lvl>
    <w:lvl w:ilvl="3" w:tplc="08130001" w:tentative="1">
      <w:start w:val="1"/>
      <w:numFmt w:val="bullet"/>
      <w:lvlText w:val=""/>
      <w:lvlJc w:val="left"/>
      <w:pPr>
        <w:ind w:left="2682" w:hanging="360"/>
      </w:pPr>
      <w:rPr>
        <w:rFonts w:ascii="Symbol" w:hAnsi="Symbol" w:hint="default"/>
      </w:rPr>
    </w:lvl>
    <w:lvl w:ilvl="4" w:tplc="08130003" w:tentative="1">
      <w:start w:val="1"/>
      <w:numFmt w:val="bullet"/>
      <w:lvlText w:val="o"/>
      <w:lvlJc w:val="left"/>
      <w:pPr>
        <w:ind w:left="3402" w:hanging="360"/>
      </w:pPr>
      <w:rPr>
        <w:rFonts w:ascii="Courier New" w:hAnsi="Courier New" w:cs="Courier New" w:hint="default"/>
      </w:rPr>
    </w:lvl>
    <w:lvl w:ilvl="5" w:tplc="08130005" w:tentative="1">
      <w:start w:val="1"/>
      <w:numFmt w:val="bullet"/>
      <w:lvlText w:val=""/>
      <w:lvlJc w:val="left"/>
      <w:pPr>
        <w:ind w:left="4122" w:hanging="360"/>
      </w:pPr>
      <w:rPr>
        <w:rFonts w:ascii="Wingdings" w:hAnsi="Wingdings" w:hint="default"/>
      </w:rPr>
    </w:lvl>
    <w:lvl w:ilvl="6" w:tplc="08130001" w:tentative="1">
      <w:start w:val="1"/>
      <w:numFmt w:val="bullet"/>
      <w:lvlText w:val=""/>
      <w:lvlJc w:val="left"/>
      <w:pPr>
        <w:ind w:left="4842" w:hanging="360"/>
      </w:pPr>
      <w:rPr>
        <w:rFonts w:ascii="Symbol" w:hAnsi="Symbol" w:hint="default"/>
      </w:rPr>
    </w:lvl>
    <w:lvl w:ilvl="7" w:tplc="08130003" w:tentative="1">
      <w:start w:val="1"/>
      <w:numFmt w:val="bullet"/>
      <w:lvlText w:val="o"/>
      <w:lvlJc w:val="left"/>
      <w:pPr>
        <w:ind w:left="5562" w:hanging="360"/>
      </w:pPr>
      <w:rPr>
        <w:rFonts w:ascii="Courier New" w:hAnsi="Courier New" w:cs="Courier New" w:hint="default"/>
      </w:rPr>
    </w:lvl>
    <w:lvl w:ilvl="8" w:tplc="08130005" w:tentative="1">
      <w:start w:val="1"/>
      <w:numFmt w:val="bullet"/>
      <w:lvlText w:val=""/>
      <w:lvlJc w:val="left"/>
      <w:pPr>
        <w:ind w:left="6282" w:hanging="360"/>
      </w:pPr>
      <w:rPr>
        <w:rFonts w:ascii="Wingdings" w:hAnsi="Wingdings" w:hint="default"/>
      </w:rPr>
    </w:lvl>
  </w:abstractNum>
  <w:abstractNum w:abstractNumId="30" w15:restartNumberingAfterBreak="0">
    <w:nsid w:val="4B083F61"/>
    <w:multiLevelType w:val="hybridMultilevel"/>
    <w:tmpl w:val="43E032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E5D11D5"/>
    <w:multiLevelType w:val="hybridMultilevel"/>
    <w:tmpl w:val="98903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2CF0464"/>
    <w:multiLevelType w:val="hybridMultilevel"/>
    <w:tmpl w:val="34BEAB3A"/>
    <w:lvl w:ilvl="0" w:tplc="FFFFFFFF">
      <w:start w:val="1"/>
      <w:numFmt w:val="bullet"/>
      <w:lvlText w:val="-"/>
      <w:lvlJc w:val="left"/>
      <w:pPr>
        <w:ind w:left="360" w:hanging="360"/>
      </w:p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58B32587"/>
    <w:multiLevelType w:val="hybridMultilevel"/>
    <w:tmpl w:val="12245412"/>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9874CA7"/>
    <w:multiLevelType w:val="hybridMultilevel"/>
    <w:tmpl w:val="CC8C910A"/>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35" w15:restartNumberingAfterBreak="0">
    <w:nsid w:val="61A6752F"/>
    <w:multiLevelType w:val="hybridMultilevel"/>
    <w:tmpl w:val="C504C96C"/>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3225690"/>
    <w:multiLevelType w:val="hybridMultilevel"/>
    <w:tmpl w:val="5A68ACF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7" w15:restartNumberingAfterBreak="0">
    <w:nsid w:val="66175DCC"/>
    <w:multiLevelType w:val="hybridMultilevel"/>
    <w:tmpl w:val="6F8265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6593EB9"/>
    <w:multiLevelType w:val="hybridMultilevel"/>
    <w:tmpl w:val="904417D0"/>
    <w:lvl w:ilvl="0" w:tplc="86EC937E">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67806146"/>
    <w:multiLevelType w:val="hybridMultilevel"/>
    <w:tmpl w:val="FBD26D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A4821FA"/>
    <w:multiLevelType w:val="hybridMultilevel"/>
    <w:tmpl w:val="52D060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BC24123"/>
    <w:multiLevelType w:val="hybridMultilevel"/>
    <w:tmpl w:val="540CB4A4"/>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CA54074"/>
    <w:multiLevelType w:val="hybridMultilevel"/>
    <w:tmpl w:val="D744DC5E"/>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05C3B8F"/>
    <w:multiLevelType w:val="hybridMultilevel"/>
    <w:tmpl w:val="ECD07EC0"/>
    <w:lvl w:ilvl="0" w:tplc="C69E4EFE">
      <w:start w:val="1"/>
      <w:numFmt w:val="decimal"/>
      <w:lvlText w:val="%1."/>
      <w:lvlJc w:val="left"/>
      <w:pPr>
        <w:ind w:left="705" w:hanging="70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4" w15:restartNumberingAfterBreak="0">
    <w:nsid w:val="7CEA740B"/>
    <w:multiLevelType w:val="hybridMultilevel"/>
    <w:tmpl w:val="10387FAE"/>
    <w:lvl w:ilvl="0" w:tplc="FFFFFFFF">
      <w:start w:val="1"/>
      <w:numFmt w:val="bullet"/>
      <w:lvlText w:val="-"/>
      <w:lvlJc w:val="left"/>
      <w:pPr>
        <w:ind w:left="1068" w:hanging="360"/>
      </w:pPr>
      <w:rPr>
        <w:rFonts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lvlOverride w:ilvl="0">
      <w:lvl w:ilvl="0">
        <w:start w:val="1"/>
        <w:numFmt w:val="bullet"/>
        <w:lvlText w:val="-"/>
        <w:lvlJc w:val="left"/>
        <w:pPr>
          <w:ind w:left="720" w:hanging="360"/>
        </w:p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43"/>
  </w:num>
  <w:num w:numId="4">
    <w:abstractNumId w:val="25"/>
  </w:num>
  <w:num w:numId="5">
    <w:abstractNumId w:val="12"/>
  </w:num>
  <w:num w:numId="6">
    <w:abstractNumId w:val="18"/>
  </w:num>
  <w:num w:numId="7">
    <w:abstractNumId w:val="38"/>
  </w:num>
  <w:num w:numId="8">
    <w:abstractNumId w:val="24"/>
  </w:num>
  <w:num w:numId="9">
    <w:abstractNumId w:val="3"/>
  </w:num>
  <w:num w:numId="10">
    <w:abstractNumId w:val="35"/>
  </w:num>
  <w:num w:numId="11">
    <w:abstractNumId w:val="41"/>
  </w:num>
  <w:num w:numId="12">
    <w:abstractNumId w:val="32"/>
  </w:num>
  <w:num w:numId="13">
    <w:abstractNumId w:val="42"/>
  </w:num>
  <w:num w:numId="14">
    <w:abstractNumId w:val="9"/>
  </w:num>
  <w:num w:numId="15">
    <w:abstractNumId w:val="22"/>
  </w:num>
  <w:num w:numId="16">
    <w:abstractNumId w:val="13"/>
  </w:num>
  <w:num w:numId="17">
    <w:abstractNumId w:val="27"/>
  </w:num>
  <w:num w:numId="18">
    <w:abstractNumId w:val="20"/>
  </w:num>
  <w:num w:numId="19">
    <w:abstractNumId w:val="7"/>
  </w:num>
  <w:num w:numId="20">
    <w:abstractNumId w:val="34"/>
  </w:num>
  <w:num w:numId="21">
    <w:abstractNumId w:val="8"/>
  </w:num>
  <w:num w:numId="22">
    <w:abstractNumId w:val="11"/>
  </w:num>
  <w:num w:numId="23">
    <w:abstractNumId w:val="36"/>
  </w:num>
  <w:num w:numId="24">
    <w:abstractNumId w:val="2"/>
  </w:num>
  <w:num w:numId="25">
    <w:abstractNumId w:val="19"/>
  </w:num>
  <w:num w:numId="26">
    <w:abstractNumId w:val="10"/>
  </w:num>
  <w:num w:numId="27">
    <w:abstractNumId w:val="44"/>
  </w:num>
  <w:num w:numId="28">
    <w:abstractNumId w:val="15"/>
  </w:num>
  <w:num w:numId="29">
    <w:abstractNumId w:val="31"/>
  </w:num>
  <w:num w:numId="30">
    <w:abstractNumId w:val="16"/>
  </w:num>
  <w:num w:numId="31">
    <w:abstractNumId w:val="21"/>
  </w:num>
  <w:num w:numId="32">
    <w:abstractNumId w:val="1"/>
  </w:num>
  <w:num w:numId="33">
    <w:abstractNumId w:val="33"/>
  </w:num>
  <w:num w:numId="34">
    <w:abstractNumId w:val="30"/>
  </w:num>
  <w:num w:numId="35">
    <w:abstractNumId w:val="26"/>
  </w:num>
  <w:num w:numId="36">
    <w:abstractNumId w:val="14"/>
  </w:num>
  <w:num w:numId="37">
    <w:abstractNumId w:val="40"/>
  </w:num>
  <w:num w:numId="38">
    <w:abstractNumId w:val="28"/>
  </w:num>
  <w:num w:numId="39">
    <w:abstractNumId w:val="37"/>
  </w:num>
  <w:num w:numId="40">
    <w:abstractNumId w:val="6"/>
  </w:num>
  <w:num w:numId="41">
    <w:abstractNumId w:val="5"/>
  </w:num>
  <w:num w:numId="42">
    <w:abstractNumId w:val="4"/>
  </w:num>
  <w:num w:numId="43">
    <w:abstractNumId w:val="23"/>
  </w:num>
  <w:num w:numId="44">
    <w:abstractNumId w:val="39"/>
  </w:num>
  <w:num w:numId="45">
    <w:abstractNumId w:val="1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7E1C"/>
    <w:rsid w:val="00022233"/>
    <w:rsid w:val="00076A9E"/>
    <w:rsid w:val="00096580"/>
    <w:rsid w:val="000A04DB"/>
    <w:rsid w:val="000F4D92"/>
    <w:rsid w:val="0012751A"/>
    <w:rsid w:val="001D6960"/>
    <w:rsid w:val="00232BF9"/>
    <w:rsid w:val="00237DF7"/>
    <w:rsid w:val="00240FB2"/>
    <w:rsid w:val="00247561"/>
    <w:rsid w:val="00290384"/>
    <w:rsid w:val="002E4EA4"/>
    <w:rsid w:val="002F5C6A"/>
    <w:rsid w:val="00311E98"/>
    <w:rsid w:val="00312B03"/>
    <w:rsid w:val="00323CBF"/>
    <w:rsid w:val="0035107C"/>
    <w:rsid w:val="003B707A"/>
    <w:rsid w:val="003E6CEC"/>
    <w:rsid w:val="00474645"/>
    <w:rsid w:val="004A013F"/>
    <w:rsid w:val="004A31DD"/>
    <w:rsid w:val="004A3716"/>
    <w:rsid w:val="004C2A9F"/>
    <w:rsid w:val="004C7245"/>
    <w:rsid w:val="004E4107"/>
    <w:rsid w:val="0051388D"/>
    <w:rsid w:val="00553FE6"/>
    <w:rsid w:val="005724BD"/>
    <w:rsid w:val="005A65DC"/>
    <w:rsid w:val="005C27B5"/>
    <w:rsid w:val="005C3358"/>
    <w:rsid w:val="005D48E6"/>
    <w:rsid w:val="00603A50"/>
    <w:rsid w:val="006160C2"/>
    <w:rsid w:val="0062475D"/>
    <w:rsid w:val="0062540F"/>
    <w:rsid w:val="006B4B71"/>
    <w:rsid w:val="006C1627"/>
    <w:rsid w:val="006D528A"/>
    <w:rsid w:val="006F7C9E"/>
    <w:rsid w:val="007131A9"/>
    <w:rsid w:val="0078195D"/>
    <w:rsid w:val="0079302B"/>
    <w:rsid w:val="007A461E"/>
    <w:rsid w:val="008A4D36"/>
    <w:rsid w:val="008E7D89"/>
    <w:rsid w:val="008F1FC6"/>
    <w:rsid w:val="008F5EDE"/>
    <w:rsid w:val="00903F57"/>
    <w:rsid w:val="0090591E"/>
    <w:rsid w:val="00913AC6"/>
    <w:rsid w:val="00915450"/>
    <w:rsid w:val="009244CE"/>
    <w:rsid w:val="00941C2C"/>
    <w:rsid w:val="00974B05"/>
    <w:rsid w:val="009A7E49"/>
    <w:rsid w:val="009D7B5F"/>
    <w:rsid w:val="00A06311"/>
    <w:rsid w:val="00A07F40"/>
    <w:rsid w:val="00A25939"/>
    <w:rsid w:val="00A41D25"/>
    <w:rsid w:val="00A665C8"/>
    <w:rsid w:val="00A9070D"/>
    <w:rsid w:val="00A90788"/>
    <w:rsid w:val="00A95289"/>
    <w:rsid w:val="00AA3EEB"/>
    <w:rsid w:val="00AB09DF"/>
    <w:rsid w:val="00AB5B66"/>
    <w:rsid w:val="00AD7CE8"/>
    <w:rsid w:val="00AE65E9"/>
    <w:rsid w:val="00AE76E3"/>
    <w:rsid w:val="00B046AB"/>
    <w:rsid w:val="00B07307"/>
    <w:rsid w:val="00B11053"/>
    <w:rsid w:val="00B313D8"/>
    <w:rsid w:val="00B66C51"/>
    <w:rsid w:val="00BA0889"/>
    <w:rsid w:val="00BA1C49"/>
    <w:rsid w:val="00BA7D10"/>
    <w:rsid w:val="00BB3865"/>
    <w:rsid w:val="00BC5E12"/>
    <w:rsid w:val="00BF0607"/>
    <w:rsid w:val="00C46D7F"/>
    <w:rsid w:val="00C65735"/>
    <w:rsid w:val="00C6632D"/>
    <w:rsid w:val="00C75E89"/>
    <w:rsid w:val="00C93D95"/>
    <w:rsid w:val="00CA4188"/>
    <w:rsid w:val="00CD57A5"/>
    <w:rsid w:val="00CF1D92"/>
    <w:rsid w:val="00D04044"/>
    <w:rsid w:val="00D13A80"/>
    <w:rsid w:val="00D964C0"/>
    <w:rsid w:val="00E06882"/>
    <w:rsid w:val="00E21276"/>
    <w:rsid w:val="00E37DB7"/>
    <w:rsid w:val="00E92172"/>
    <w:rsid w:val="00E9639F"/>
    <w:rsid w:val="00F1170F"/>
    <w:rsid w:val="00F370B4"/>
    <w:rsid w:val="00F5529D"/>
    <w:rsid w:val="00F97ECE"/>
    <w:rsid w:val="00FC6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FBBD3-0198-4C97-8D75-477A166B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73086-47AE-4A66-87B1-84FFBE1A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929</Words>
  <Characters>5111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dc:creator>
  <cp:keywords/>
  <dc:description/>
  <cp:lastModifiedBy>Jan Natens</cp:lastModifiedBy>
  <cp:revision>9</cp:revision>
  <cp:lastPrinted>2016-03-29T09:20:00Z</cp:lastPrinted>
  <dcterms:created xsi:type="dcterms:W3CDTF">2016-03-29T09:04:00Z</dcterms:created>
  <dcterms:modified xsi:type="dcterms:W3CDTF">2016-05-03T11:26:00Z</dcterms:modified>
</cp:coreProperties>
</file>