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45E5E" w14:textId="77777777" w:rsidR="00BF1DCE" w:rsidRPr="00ED3467" w:rsidRDefault="00BF1DCE" w:rsidP="008B1E32">
      <w:pPr>
        <w:pStyle w:val="Kop1"/>
        <w:numPr>
          <w:ilvl w:val="0"/>
          <w:numId w:val="0"/>
        </w:numPr>
        <w:pBdr>
          <w:top w:val="single" w:sz="4" w:space="1" w:color="auto"/>
          <w:left w:val="single" w:sz="4" w:space="4" w:color="auto"/>
          <w:bottom w:val="single" w:sz="4" w:space="1" w:color="auto"/>
          <w:right w:val="single" w:sz="4" w:space="4" w:color="auto"/>
        </w:pBdr>
        <w:spacing w:before="0" w:line="360" w:lineRule="auto"/>
        <w:jc w:val="center"/>
        <w:rPr>
          <w:rFonts w:ascii="Calibri" w:hAnsi="Calibri"/>
          <w:lang w:val="en-GB"/>
        </w:rPr>
      </w:pPr>
      <w:r w:rsidRPr="00ED3467">
        <w:rPr>
          <w:rFonts w:ascii="Calibri" w:hAnsi="Calibri"/>
          <w:lang w:val="en-GB"/>
        </w:rPr>
        <w:t>Summary of Product Characteristics</w:t>
      </w:r>
    </w:p>
    <w:p w14:paraId="5924F64B" w14:textId="77777777" w:rsidR="004453F0" w:rsidRPr="00ED3467" w:rsidRDefault="004453F0">
      <w:pPr>
        <w:rPr>
          <w:lang w:val="en-GB"/>
        </w:rPr>
      </w:pPr>
    </w:p>
    <w:p w14:paraId="7A097349" w14:textId="77777777" w:rsidR="00AE30FE" w:rsidRPr="00ED3467" w:rsidRDefault="00AE30FE" w:rsidP="00B00211">
      <w:pPr>
        <w:pStyle w:val="Lijstalinea"/>
        <w:numPr>
          <w:ilvl w:val="0"/>
          <w:numId w:val="12"/>
        </w:numPr>
        <w:jc w:val="both"/>
        <w:rPr>
          <w:rFonts w:asciiTheme="minorHAnsi" w:hAnsiTheme="minorHAnsi"/>
          <w:b/>
          <w:lang w:val="en-GB"/>
        </w:rPr>
      </w:pPr>
      <w:r w:rsidRPr="00ED3467">
        <w:rPr>
          <w:rFonts w:asciiTheme="minorHAnsi" w:hAnsiTheme="minorHAnsi"/>
          <w:b/>
          <w:lang w:val="en-GB"/>
        </w:rPr>
        <w:t>NAME OF THE MEDICINAL PRODUCT (FPP)</w:t>
      </w:r>
    </w:p>
    <w:sdt>
      <w:sdtPr>
        <w:rPr>
          <w:rFonts w:asciiTheme="minorHAnsi" w:hAnsiTheme="minorHAnsi"/>
          <w:b/>
          <w:bCs/>
          <w:lang w:val="en-GB"/>
        </w:rPr>
        <w:id w:val="-1198158509"/>
        <w:placeholder>
          <w:docPart w:val="A96E42A97653448FB64D6BFA93A0E63F"/>
        </w:placeholder>
      </w:sdtPr>
      <w:sdtEndPr/>
      <w:sdtContent>
        <w:p w14:paraId="5798A1C4" w14:textId="77777777" w:rsidR="00D86C99" w:rsidRPr="00ED3467" w:rsidRDefault="00D86C99" w:rsidP="00B00211">
          <w:pPr>
            <w:pStyle w:val="Lijstalinea"/>
            <w:ind w:left="360"/>
            <w:jc w:val="both"/>
            <w:rPr>
              <w:rFonts w:asciiTheme="minorHAnsi" w:hAnsiTheme="minorHAnsi"/>
              <w:b/>
              <w:bCs/>
              <w:lang w:val="en-GB"/>
            </w:rPr>
          </w:pPr>
        </w:p>
        <w:p w14:paraId="27D42D17" w14:textId="77777777" w:rsidR="00853090" w:rsidRPr="00ED3467" w:rsidRDefault="00D86C99" w:rsidP="00B00211">
          <w:pPr>
            <w:pStyle w:val="Lijstalinea"/>
            <w:ind w:left="360"/>
            <w:jc w:val="both"/>
            <w:rPr>
              <w:rFonts w:asciiTheme="minorHAnsi" w:hAnsiTheme="minorHAnsi"/>
              <w:lang w:val="en-GB"/>
            </w:rPr>
          </w:pPr>
          <w:r w:rsidRPr="00ED3467">
            <w:rPr>
              <w:rFonts w:asciiTheme="minorHAnsi" w:hAnsiTheme="minorHAnsi"/>
              <w:b/>
              <w:bCs/>
              <w:lang w:val="en-GB"/>
            </w:rPr>
            <w:t>FORTALINE® PLUS</w:t>
          </w:r>
          <w:r w:rsidRPr="00ED3467">
            <w:rPr>
              <w:rFonts w:asciiTheme="minorHAnsi" w:hAnsiTheme="minorHAnsi"/>
              <w:lang w:val="en-GB"/>
            </w:rPr>
            <w:t xml:space="preserve"> </w:t>
          </w:r>
        </w:p>
        <w:p w14:paraId="11AB6046" w14:textId="77777777" w:rsidR="00853090" w:rsidRPr="00ED3467" w:rsidRDefault="00853090" w:rsidP="00B00211">
          <w:pPr>
            <w:pStyle w:val="Lijstalinea"/>
            <w:ind w:left="360"/>
            <w:jc w:val="both"/>
            <w:rPr>
              <w:rFonts w:asciiTheme="minorHAnsi" w:hAnsiTheme="minorHAnsi"/>
              <w:i/>
              <w:iCs/>
              <w:lang w:val="en-GB"/>
            </w:rPr>
          </w:pPr>
          <w:r w:rsidRPr="00ED3467">
            <w:rPr>
              <w:rFonts w:asciiTheme="minorHAnsi" w:hAnsiTheme="minorHAnsi"/>
              <w:i/>
              <w:iCs/>
              <w:lang w:val="en-GB"/>
            </w:rPr>
            <w:t>Omega 3 fatty acids – vitamin E</w:t>
          </w:r>
        </w:p>
        <w:p w14:paraId="6875651A" w14:textId="77777777" w:rsidR="00853090" w:rsidRPr="00ED3467" w:rsidRDefault="00853090" w:rsidP="00B00211">
          <w:pPr>
            <w:pStyle w:val="Lijstalinea"/>
            <w:ind w:left="360"/>
            <w:jc w:val="both"/>
            <w:rPr>
              <w:rFonts w:asciiTheme="minorHAnsi" w:hAnsiTheme="minorHAnsi"/>
              <w:i/>
              <w:iCs/>
              <w:lang w:val="en-GB"/>
            </w:rPr>
          </w:pPr>
        </w:p>
        <w:p w14:paraId="5FD6BDCA" w14:textId="6A3C15FF" w:rsidR="00853090" w:rsidRPr="00ED3467" w:rsidRDefault="00ED3467" w:rsidP="00853090">
          <w:pPr>
            <w:pStyle w:val="Lijstalinea"/>
            <w:numPr>
              <w:ilvl w:val="1"/>
              <w:numId w:val="18"/>
            </w:numPr>
            <w:jc w:val="both"/>
            <w:rPr>
              <w:rFonts w:asciiTheme="minorHAnsi" w:hAnsiTheme="minorHAnsi"/>
              <w:b/>
              <w:bCs/>
              <w:lang w:val="en-GB"/>
            </w:rPr>
          </w:pPr>
          <w:r w:rsidRPr="00ED3467">
            <w:rPr>
              <w:rFonts w:asciiTheme="minorHAnsi" w:hAnsiTheme="minorHAnsi"/>
              <w:b/>
              <w:bCs/>
              <w:lang w:val="en-GB"/>
            </w:rPr>
            <w:t>Strength</w:t>
          </w:r>
          <w:r w:rsidR="00853090" w:rsidRPr="00ED3467">
            <w:rPr>
              <w:rFonts w:asciiTheme="minorHAnsi" w:hAnsiTheme="minorHAnsi"/>
              <w:b/>
              <w:bCs/>
              <w:lang w:val="en-GB"/>
            </w:rPr>
            <w:t xml:space="preserve"> </w:t>
          </w:r>
          <w:r w:rsidR="00C279EF" w:rsidRPr="00ED3467">
            <w:rPr>
              <w:rFonts w:asciiTheme="minorHAnsi" w:hAnsiTheme="minorHAnsi"/>
              <w:b/>
              <w:bCs/>
              <w:lang w:val="en-GB"/>
            </w:rPr>
            <w:t xml:space="preserve"> </w:t>
          </w:r>
          <w:r w:rsidR="00C279EF" w:rsidRPr="00ED3467">
            <w:rPr>
              <w:rFonts w:asciiTheme="minorHAnsi" w:hAnsiTheme="minorHAnsi"/>
              <w:lang w:val="en-GB"/>
            </w:rPr>
            <w:t>500 mg ( 18% EPA-12% DHA) - 10 mg</w:t>
          </w:r>
        </w:p>
        <w:p w14:paraId="1582CBED" w14:textId="2CD66BD2" w:rsidR="0011316A" w:rsidRPr="00ED3467" w:rsidRDefault="00853090" w:rsidP="00853090">
          <w:pPr>
            <w:pStyle w:val="Lijstalinea"/>
            <w:numPr>
              <w:ilvl w:val="1"/>
              <w:numId w:val="18"/>
            </w:numPr>
            <w:jc w:val="both"/>
            <w:rPr>
              <w:rFonts w:asciiTheme="minorHAnsi" w:hAnsiTheme="minorHAnsi"/>
              <w:b/>
              <w:bCs/>
              <w:lang w:val="en-GB"/>
            </w:rPr>
          </w:pPr>
          <w:r w:rsidRPr="00ED3467">
            <w:rPr>
              <w:rFonts w:asciiTheme="minorHAnsi" w:hAnsiTheme="minorHAnsi"/>
              <w:b/>
              <w:bCs/>
              <w:lang w:val="en-GB"/>
            </w:rPr>
            <w:t>Pharmaceutical form</w:t>
          </w:r>
          <w:r w:rsidR="00C279EF" w:rsidRPr="00ED3467">
            <w:rPr>
              <w:rFonts w:asciiTheme="minorHAnsi" w:hAnsiTheme="minorHAnsi"/>
              <w:b/>
              <w:bCs/>
              <w:lang w:val="en-GB"/>
            </w:rPr>
            <w:t xml:space="preserve"> : </w:t>
          </w:r>
          <w:r w:rsidR="00C279EF" w:rsidRPr="00ED3467">
            <w:rPr>
              <w:rFonts w:asciiTheme="minorHAnsi" w:hAnsiTheme="minorHAnsi"/>
              <w:lang w:val="en-GB"/>
            </w:rPr>
            <w:t>soft capsule</w:t>
          </w:r>
        </w:p>
      </w:sdtContent>
    </w:sdt>
    <w:p w14:paraId="55D5EFE7" w14:textId="77777777" w:rsidR="002B3DDF" w:rsidRPr="00ED3467" w:rsidRDefault="002B3DDF" w:rsidP="00B00211">
      <w:pPr>
        <w:pStyle w:val="Lijstalinea"/>
        <w:ind w:left="360"/>
        <w:jc w:val="both"/>
        <w:rPr>
          <w:rFonts w:asciiTheme="minorHAnsi" w:hAnsiTheme="minorHAnsi"/>
          <w:b/>
          <w:lang w:val="en-GB"/>
        </w:rPr>
      </w:pPr>
    </w:p>
    <w:p w14:paraId="0B616296" w14:textId="77777777" w:rsidR="00AE30FE" w:rsidRPr="00ED3467" w:rsidRDefault="00AE30FE" w:rsidP="00B00211">
      <w:pPr>
        <w:pStyle w:val="Lijstalinea"/>
        <w:numPr>
          <w:ilvl w:val="0"/>
          <w:numId w:val="12"/>
        </w:numPr>
        <w:jc w:val="both"/>
        <w:rPr>
          <w:rFonts w:asciiTheme="minorHAnsi" w:hAnsiTheme="minorHAnsi"/>
          <w:b/>
          <w:lang w:val="en-GB"/>
        </w:rPr>
      </w:pPr>
      <w:r w:rsidRPr="00ED3467">
        <w:rPr>
          <w:rFonts w:asciiTheme="minorHAnsi" w:hAnsiTheme="minorHAnsi"/>
          <w:b/>
          <w:lang w:val="en-GB"/>
        </w:rPr>
        <w:t>QUALITATIVE AND QUANTITATIVE COMPOSITION</w:t>
      </w:r>
    </w:p>
    <w:p w14:paraId="320FDD06" w14:textId="77777777" w:rsidR="00BB6F86" w:rsidRPr="00ED3467" w:rsidRDefault="00BB6F86" w:rsidP="00B00211">
      <w:pPr>
        <w:pStyle w:val="Lijstalinea"/>
        <w:ind w:left="792"/>
        <w:jc w:val="both"/>
        <w:rPr>
          <w:rFonts w:asciiTheme="minorHAnsi" w:hAnsiTheme="minorHAnsi"/>
          <w:b/>
          <w:lang w:val="en-GB"/>
        </w:rPr>
      </w:pPr>
    </w:p>
    <w:sdt>
      <w:sdtPr>
        <w:rPr>
          <w:rFonts w:asciiTheme="minorHAnsi" w:hAnsiTheme="minorHAnsi"/>
          <w:b/>
          <w:lang w:val="en-GB"/>
        </w:rPr>
        <w:id w:val="-2117515805"/>
        <w:placeholder>
          <w:docPart w:val="A96E42A97653448FB64D6BFA93A0E63F"/>
        </w:placeholder>
      </w:sdtPr>
      <w:sdtEndPr>
        <w:rPr>
          <w:b w:val="0"/>
        </w:rPr>
      </w:sdtEndPr>
      <w:sdtContent>
        <w:p w14:paraId="259F026D" w14:textId="6D3ECEEB" w:rsidR="00BB6F86" w:rsidRPr="00ED3467" w:rsidRDefault="00BB6F86" w:rsidP="00B00211">
          <w:pPr>
            <w:pStyle w:val="Lijstalinea"/>
            <w:ind w:left="360"/>
            <w:jc w:val="both"/>
            <w:rPr>
              <w:rFonts w:asciiTheme="minorHAnsi" w:hAnsiTheme="minorHAnsi"/>
              <w:lang w:val="en-GB"/>
            </w:rPr>
          </w:pPr>
          <w:r w:rsidRPr="00ED3467">
            <w:rPr>
              <w:rFonts w:asciiTheme="minorHAnsi" w:hAnsiTheme="minorHAnsi"/>
              <w:lang w:val="en-GB"/>
            </w:rPr>
            <w:t xml:space="preserve">Each capsule of </w:t>
          </w:r>
          <w:proofErr w:type="spellStart"/>
          <w:r w:rsidRPr="00ED3467">
            <w:rPr>
              <w:rFonts w:asciiTheme="minorHAnsi" w:hAnsiTheme="minorHAnsi"/>
              <w:lang w:val="en-GB"/>
            </w:rPr>
            <w:t>Fortaline</w:t>
          </w:r>
          <w:proofErr w:type="spellEnd"/>
          <w:r w:rsidRPr="00ED3467">
            <w:rPr>
              <w:rFonts w:asciiTheme="minorHAnsi" w:hAnsiTheme="minorHAnsi"/>
              <w:lang w:val="en-GB"/>
            </w:rPr>
            <w:t xml:space="preserve"> P</w:t>
          </w:r>
          <w:r w:rsidR="00253EA7" w:rsidRPr="00ED3467">
            <w:rPr>
              <w:rFonts w:asciiTheme="minorHAnsi" w:hAnsiTheme="minorHAnsi"/>
              <w:lang w:val="en-GB"/>
            </w:rPr>
            <w:t>lus</w:t>
          </w:r>
          <w:r w:rsidRPr="00ED3467">
            <w:rPr>
              <w:rFonts w:asciiTheme="minorHAnsi" w:hAnsiTheme="minorHAnsi"/>
              <w:lang w:val="en-GB"/>
            </w:rPr>
            <w:t xml:space="preserve"> contains 500 mg of marine lipid concentrate (fish oil) with min</w:t>
          </w:r>
          <w:r w:rsidR="00090846" w:rsidRPr="00ED3467">
            <w:rPr>
              <w:rFonts w:asciiTheme="minorHAnsi" w:hAnsiTheme="minorHAnsi"/>
              <w:lang w:val="en-GB"/>
            </w:rPr>
            <w:t>imum</w:t>
          </w:r>
          <w:r w:rsidRPr="00ED3467">
            <w:rPr>
              <w:rFonts w:asciiTheme="minorHAnsi" w:hAnsiTheme="minorHAnsi"/>
              <w:lang w:val="en-GB"/>
            </w:rPr>
            <w:t xml:space="preserve"> 30 % of essential omega 3 fatty acids (</w:t>
          </w:r>
          <w:r w:rsidR="00F94CCB" w:rsidRPr="00ED3467">
            <w:rPr>
              <w:rFonts w:asciiTheme="minorHAnsi" w:hAnsiTheme="minorHAnsi"/>
              <w:lang w:val="en-GB"/>
            </w:rPr>
            <w:t>standardi</w:t>
          </w:r>
          <w:r w:rsidR="00C279EF" w:rsidRPr="00ED3467">
            <w:rPr>
              <w:rFonts w:asciiTheme="minorHAnsi" w:hAnsiTheme="minorHAnsi"/>
              <w:lang w:val="en-GB"/>
            </w:rPr>
            <w:t>s</w:t>
          </w:r>
          <w:r w:rsidR="00F94CCB" w:rsidRPr="00ED3467">
            <w:rPr>
              <w:rFonts w:asciiTheme="minorHAnsi" w:hAnsiTheme="minorHAnsi"/>
              <w:lang w:val="en-GB"/>
            </w:rPr>
            <w:t>ed</w:t>
          </w:r>
          <w:r w:rsidRPr="00ED3467">
            <w:rPr>
              <w:rFonts w:asciiTheme="minorHAnsi" w:hAnsiTheme="minorHAnsi"/>
              <w:lang w:val="en-GB"/>
            </w:rPr>
            <w:t xml:space="preserve"> to 18% EPA and 12% DHA) and 10 mg of </w:t>
          </w:r>
          <w:r w:rsidR="00E97371" w:rsidRPr="00ED3467">
            <w:rPr>
              <w:rFonts w:asciiTheme="minorHAnsi" w:hAnsiTheme="minorHAnsi"/>
              <w:lang w:val="en-GB"/>
            </w:rPr>
            <w:t>vitamin E (</w:t>
          </w:r>
          <w:r w:rsidRPr="00ED3467">
            <w:rPr>
              <w:rFonts w:asciiTheme="minorHAnsi" w:hAnsiTheme="minorHAnsi"/>
              <w:lang w:val="en-GB"/>
            </w:rPr>
            <w:t>α-</w:t>
          </w:r>
          <w:proofErr w:type="spellStart"/>
          <w:r w:rsidRPr="00ED3467">
            <w:rPr>
              <w:rFonts w:asciiTheme="minorHAnsi" w:hAnsiTheme="minorHAnsi"/>
              <w:lang w:val="en-GB"/>
            </w:rPr>
            <w:t>tocopherylacetate</w:t>
          </w:r>
          <w:proofErr w:type="spellEnd"/>
          <w:r w:rsidRPr="00ED3467">
            <w:rPr>
              <w:rFonts w:asciiTheme="minorHAnsi" w:hAnsiTheme="minorHAnsi"/>
              <w:lang w:val="en-GB"/>
            </w:rPr>
            <w:t>).</w:t>
          </w:r>
        </w:p>
        <w:p w14:paraId="602CE1DE" w14:textId="77777777" w:rsidR="00BB6F86" w:rsidRPr="00ED3467" w:rsidRDefault="00BB6F86" w:rsidP="00B00211">
          <w:pPr>
            <w:pStyle w:val="Lijstalinea"/>
            <w:ind w:left="792"/>
            <w:jc w:val="both"/>
            <w:rPr>
              <w:rFonts w:asciiTheme="minorHAnsi" w:hAnsiTheme="minorHAnsi"/>
              <w:lang w:val="en-GB"/>
            </w:rPr>
          </w:pPr>
          <w:r w:rsidRPr="00ED3467">
            <w:rPr>
              <w:rFonts w:asciiTheme="minorHAnsi" w:hAnsiTheme="minorHAnsi"/>
              <w:lang w:val="en-GB"/>
            </w:rPr>
            <w:t xml:space="preserve"> </w:t>
          </w:r>
        </w:p>
        <w:p w14:paraId="34E1EC6C" w14:textId="774AD37D" w:rsidR="0011316A" w:rsidRPr="00ED3467" w:rsidRDefault="00BB6F86" w:rsidP="00B00211">
          <w:pPr>
            <w:pStyle w:val="Lijstalinea"/>
            <w:ind w:left="360"/>
            <w:jc w:val="both"/>
            <w:rPr>
              <w:rFonts w:asciiTheme="minorHAnsi" w:hAnsiTheme="minorHAnsi"/>
              <w:lang w:val="en-GB"/>
            </w:rPr>
          </w:pPr>
          <w:r w:rsidRPr="00ED3467">
            <w:rPr>
              <w:rFonts w:asciiTheme="minorHAnsi" w:hAnsiTheme="minorHAnsi"/>
              <w:lang w:val="en-GB"/>
            </w:rPr>
            <w:t xml:space="preserve">For the full list of excipients: see </w:t>
          </w:r>
          <w:r w:rsidR="0088166C" w:rsidRPr="00ED3467">
            <w:rPr>
              <w:rFonts w:asciiTheme="minorHAnsi" w:hAnsiTheme="minorHAnsi"/>
              <w:lang w:val="en-GB"/>
            </w:rPr>
            <w:t xml:space="preserve">section </w:t>
          </w:r>
          <w:r w:rsidRPr="00ED3467">
            <w:rPr>
              <w:rFonts w:asciiTheme="minorHAnsi" w:hAnsiTheme="minorHAnsi"/>
              <w:lang w:val="en-GB"/>
            </w:rPr>
            <w:t>6.1</w:t>
          </w:r>
        </w:p>
      </w:sdtContent>
    </w:sdt>
    <w:p w14:paraId="5A37BEDA" w14:textId="77777777" w:rsidR="002B3DDF" w:rsidRPr="00ED3467" w:rsidRDefault="002B3DDF" w:rsidP="00B00211">
      <w:pPr>
        <w:pStyle w:val="Lijstalinea"/>
        <w:ind w:left="360"/>
        <w:jc w:val="both"/>
        <w:rPr>
          <w:rFonts w:asciiTheme="minorHAnsi" w:hAnsiTheme="minorHAnsi"/>
          <w:b/>
          <w:lang w:val="en-GB"/>
        </w:rPr>
      </w:pPr>
    </w:p>
    <w:p w14:paraId="27A1A64F" w14:textId="77777777" w:rsidR="00AE30FE" w:rsidRPr="00ED3467" w:rsidRDefault="00AE30FE" w:rsidP="00B00211">
      <w:pPr>
        <w:pStyle w:val="Lijstalinea"/>
        <w:numPr>
          <w:ilvl w:val="0"/>
          <w:numId w:val="12"/>
        </w:numPr>
        <w:jc w:val="both"/>
        <w:rPr>
          <w:rFonts w:asciiTheme="minorHAnsi" w:hAnsiTheme="minorHAnsi"/>
          <w:b/>
          <w:lang w:val="en-GB"/>
        </w:rPr>
      </w:pPr>
      <w:r w:rsidRPr="00ED3467">
        <w:rPr>
          <w:rFonts w:asciiTheme="minorHAnsi" w:hAnsiTheme="minorHAnsi"/>
          <w:b/>
          <w:lang w:val="en-GB"/>
        </w:rPr>
        <w:t>PHARMACEUTICAL FORM</w:t>
      </w:r>
    </w:p>
    <w:p w14:paraId="7F75FADD" w14:textId="77777777" w:rsidR="00BB6F86" w:rsidRPr="00ED3467" w:rsidRDefault="00BB6F86" w:rsidP="00B00211">
      <w:pPr>
        <w:pStyle w:val="Lijstalinea"/>
        <w:ind w:left="360"/>
        <w:jc w:val="both"/>
        <w:rPr>
          <w:rFonts w:asciiTheme="minorHAnsi" w:hAnsiTheme="minorHAnsi"/>
          <w:b/>
          <w:lang w:val="en-GB"/>
        </w:rPr>
      </w:pPr>
    </w:p>
    <w:sdt>
      <w:sdtPr>
        <w:rPr>
          <w:rFonts w:asciiTheme="minorHAnsi" w:hAnsiTheme="minorHAnsi"/>
          <w:b/>
          <w:lang w:val="en-GB"/>
        </w:rPr>
        <w:id w:val="124969644"/>
        <w:placeholder>
          <w:docPart w:val="A96E42A97653448FB64D6BFA93A0E63F"/>
        </w:placeholder>
      </w:sdtPr>
      <w:sdtEndPr>
        <w:rPr>
          <w:b w:val="0"/>
        </w:rPr>
      </w:sdtEndPr>
      <w:sdtContent>
        <w:p w14:paraId="7EC6206F" w14:textId="640F6EE9" w:rsidR="0088166C" w:rsidRPr="00ED3467" w:rsidRDefault="0088166C" w:rsidP="006547E7">
          <w:pPr>
            <w:pStyle w:val="Lijstalinea"/>
            <w:ind w:left="360"/>
            <w:jc w:val="both"/>
            <w:rPr>
              <w:rFonts w:asciiTheme="minorHAnsi" w:hAnsiTheme="minorHAnsi"/>
              <w:bCs/>
              <w:lang w:val="en-GB"/>
            </w:rPr>
          </w:pPr>
          <w:r w:rsidRPr="00ED3467">
            <w:rPr>
              <w:rFonts w:asciiTheme="minorHAnsi" w:hAnsiTheme="minorHAnsi"/>
              <w:bCs/>
              <w:lang w:val="en-GB"/>
            </w:rPr>
            <w:t>Soft capsule</w:t>
          </w:r>
        </w:p>
        <w:p w14:paraId="6C25EC24" w14:textId="4BFB1AFA" w:rsidR="00BB6F86" w:rsidRPr="00ED3467" w:rsidRDefault="00BB6F86" w:rsidP="006547E7">
          <w:pPr>
            <w:pStyle w:val="Lijstalinea"/>
            <w:ind w:left="360"/>
            <w:jc w:val="both"/>
            <w:rPr>
              <w:rFonts w:asciiTheme="minorHAnsi" w:hAnsiTheme="minorHAnsi"/>
              <w:lang w:val="en-GB"/>
            </w:rPr>
          </w:pPr>
          <w:r w:rsidRPr="00ED3467">
            <w:rPr>
              <w:rFonts w:asciiTheme="minorHAnsi" w:hAnsiTheme="minorHAnsi"/>
              <w:lang w:val="en-GB"/>
            </w:rPr>
            <w:t>Clear, oval shaped</w:t>
          </w:r>
          <w:r w:rsidR="00101A75" w:rsidRPr="00ED3467">
            <w:rPr>
              <w:rFonts w:asciiTheme="minorHAnsi" w:hAnsiTheme="minorHAnsi"/>
              <w:lang w:val="en-GB"/>
            </w:rPr>
            <w:t>,</w:t>
          </w:r>
          <w:r w:rsidRPr="00ED3467">
            <w:rPr>
              <w:rFonts w:asciiTheme="minorHAnsi" w:hAnsiTheme="minorHAnsi"/>
              <w:lang w:val="en-GB"/>
            </w:rPr>
            <w:t xml:space="preserve"> capsule containing a clear oily liquid.</w:t>
          </w:r>
        </w:p>
        <w:p w14:paraId="05E104A9" w14:textId="77777777" w:rsidR="0011316A" w:rsidRPr="00ED3467" w:rsidRDefault="00BB6F86" w:rsidP="00090846">
          <w:pPr>
            <w:pStyle w:val="Lijstalinea"/>
            <w:ind w:left="360"/>
            <w:jc w:val="both"/>
            <w:rPr>
              <w:rFonts w:asciiTheme="minorHAnsi" w:hAnsiTheme="minorHAnsi"/>
              <w:lang w:val="en-GB"/>
            </w:rPr>
          </w:pPr>
          <w:r w:rsidRPr="00ED3467">
            <w:rPr>
              <w:rFonts w:asciiTheme="minorHAnsi" w:hAnsiTheme="minorHAnsi"/>
              <w:lang w:val="en-GB"/>
            </w:rPr>
            <w:t xml:space="preserve">The capsules are manufactured via </w:t>
          </w:r>
          <w:proofErr w:type="spellStart"/>
          <w:r w:rsidRPr="00ED3467">
            <w:rPr>
              <w:rFonts w:asciiTheme="minorHAnsi" w:hAnsiTheme="minorHAnsi"/>
              <w:lang w:val="en-GB"/>
            </w:rPr>
            <w:t>EnteriCare</w:t>
          </w:r>
          <w:proofErr w:type="spellEnd"/>
          <w:r w:rsidRPr="00ED3467">
            <w:rPr>
              <w:rFonts w:asciiTheme="minorHAnsi" w:hAnsiTheme="minorHAnsi"/>
              <w:lang w:val="en-GB"/>
            </w:rPr>
            <w:t>™ Anti-Reflux Technology</w:t>
          </w:r>
          <w:r w:rsidR="00090846" w:rsidRPr="00ED3467">
            <w:rPr>
              <w:rFonts w:asciiTheme="minorHAnsi" w:hAnsiTheme="minorHAnsi"/>
              <w:lang w:val="en-GB"/>
            </w:rPr>
            <w:t>.</w:t>
          </w:r>
        </w:p>
      </w:sdtContent>
    </w:sdt>
    <w:p w14:paraId="247C8A4F" w14:textId="77777777" w:rsidR="002B3DDF" w:rsidRPr="00ED3467" w:rsidRDefault="002B3DDF" w:rsidP="00B00211">
      <w:pPr>
        <w:pStyle w:val="Lijstalinea"/>
        <w:ind w:left="360"/>
        <w:jc w:val="both"/>
        <w:rPr>
          <w:rFonts w:asciiTheme="minorHAnsi" w:hAnsiTheme="minorHAnsi"/>
          <w:b/>
          <w:lang w:val="en-GB"/>
        </w:rPr>
      </w:pPr>
    </w:p>
    <w:p w14:paraId="58D2B40B" w14:textId="77777777" w:rsidR="00AE30FE" w:rsidRPr="00ED3467" w:rsidRDefault="00AE30FE" w:rsidP="00B00211">
      <w:pPr>
        <w:pStyle w:val="Lijstalinea"/>
        <w:numPr>
          <w:ilvl w:val="0"/>
          <w:numId w:val="12"/>
        </w:numPr>
        <w:jc w:val="both"/>
        <w:rPr>
          <w:rFonts w:asciiTheme="minorHAnsi" w:hAnsiTheme="minorHAnsi"/>
          <w:b/>
          <w:lang w:val="en-GB"/>
        </w:rPr>
      </w:pPr>
      <w:r w:rsidRPr="00ED3467">
        <w:rPr>
          <w:rFonts w:asciiTheme="minorHAnsi" w:hAnsiTheme="minorHAnsi"/>
          <w:b/>
          <w:lang w:val="en-GB"/>
        </w:rPr>
        <w:t>CLINICAL PARTICULARS</w:t>
      </w:r>
    </w:p>
    <w:p w14:paraId="2651DE71" w14:textId="77777777" w:rsidR="00BB6F86" w:rsidRPr="00ED3467" w:rsidRDefault="00BB6F86" w:rsidP="00B00211">
      <w:pPr>
        <w:pStyle w:val="Lijstalinea"/>
        <w:ind w:left="360"/>
        <w:jc w:val="both"/>
        <w:rPr>
          <w:rFonts w:asciiTheme="minorHAnsi" w:hAnsiTheme="minorHAnsi"/>
          <w:b/>
          <w:lang w:val="en-GB"/>
        </w:rPr>
      </w:pPr>
    </w:p>
    <w:p w14:paraId="2DCF63BA" w14:textId="77777777" w:rsidR="00AE30FE" w:rsidRPr="00ED3467" w:rsidRDefault="00AE30FE" w:rsidP="00694C1F">
      <w:pPr>
        <w:pStyle w:val="Lijstalinea"/>
        <w:numPr>
          <w:ilvl w:val="1"/>
          <w:numId w:val="12"/>
        </w:numPr>
        <w:jc w:val="both"/>
        <w:rPr>
          <w:rFonts w:asciiTheme="minorHAnsi" w:hAnsiTheme="minorHAnsi"/>
          <w:b/>
          <w:lang w:val="en-GB"/>
        </w:rPr>
      </w:pPr>
      <w:r w:rsidRPr="00ED3467">
        <w:rPr>
          <w:rFonts w:asciiTheme="minorHAnsi" w:hAnsiTheme="minorHAnsi"/>
          <w:b/>
          <w:lang w:val="en-GB"/>
        </w:rPr>
        <w:t>Therapeutic indications</w:t>
      </w:r>
    </w:p>
    <w:sdt>
      <w:sdtPr>
        <w:rPr>
          <w:rFonts w:asciiTheme="minorHAnsi" w:hAnsiTheme="minorHAnsi"/>
          <w:b/>
          <w:lang w:val="en-GB"/>
        </w:rPr>
        <w:id w:val="2055808818"/>
        <w:placeholder>
          <w:docPart w:val="A96E42A97653448FB64D6BFA93A0E63F"/>
        </w:placeholder>
      </w:sdtPr>
      <w:sdtEndPr>
        <w:rPr>
          <w:b w:val="0"/>
        </w:rPr>
      </w:sdtEndPr>
      <w:sdtContent>
        <w:p w14:paraId="0831A5C6" w14:textId="77777777" w:rsidR="00BB6F86" w:rsidRPr="00ED3467" w:rsidRDefault="00BB6F86" w:rsidP="00B00211">
          <w:pPr>
            <w:pStyle w:val="Lijstalinea"/>
            <w:jc w:val="both"/>
            <w:rPr>
              <w:rFonts w:asciiTheme="minorHAnsi" w:hAnsiTheme="minorHAnsi"/>
              <w:b/>
              <w:lang w:val="en-GB"/>
            </w:rPr>
          </w:pPr>
        </w:p>
        <w:p w14:paraId="73B1502E" w14:textId="338EFC7E" w:rsidR="00BB6F86" w:rsidRPr="00ED3467" w:rsidRDefault="00BB6F86" w:rsidP="00B00211">
          <w:pPr>
            <w:pStyle w:val="Lijstalinea"/>
            <w:ind w:left="360"/>
            <w:jc w:val="both"/>
            <w:rPr>
              <w:rFonts w:asciiTheme="minorHAnsi" w:hAnsiTheme="minorHAnsi"/>
              <w:lang w:val="en-GB"/>
            </w:rPr>
          </w:pPr>
          <w:r w:rsidRPr="00ED3467">
            <w:rPr>
              <w:rFonts w:asciiTheme="minorHAnsi" w:hAnsiTheme="minorHAnsi"/>
              <w:lang w:val="en-GB"/>
            </w:rPr>
            <w:t xml:space="preserve">As essential nutrient </w:t>
          </w:r>
          <w:proofErr w:type="spellStart"/>
          <w:r w:rsidR="00253EA7" w:rsidRPr="00ED3467">
            <w:rPr>
              <w:rFonts w:asciiTheme="minorHAnsi" w:hAnsiTheme="minorHAnsi"/>
              <w:lang w:val="en-GB"/>
            </w:rPr>
            <w:t>Fortaline</w:t>
          </w:r>
          <w:proofErr w:type="spellEnd"/>
          <w:r w:rsidR="00253EA7" w:rsidRPr="00ED3467">
            <w:rPr>
              <w:rFonts w:asciiTheme="minorHAnsi" w:hAnsiTheme="minorHAnsi"/>
              <w:lang w:val="en-GB"/>
            </w:rPr>
            <w:t xml:space="preserve"> Plus </w:t>
          </w:r>
          <w:r w:rsidRPr="00ED3467">
            <w:rPr>
              <w:rFonts w:asciiTheme="minorHAnsi" w:hAnsiTheme="minorHAnsi"/>
              <w:lang w:val="en-GB"/>
            </w:rPr>
            <w:t xml:space="preserve">is indicated to restore the balance between the Omega-6 and the Omega-3 fatty acids. </w:t>
          </w:r>
        </w:p>
        <w:p w14:paraId="745DD7D7" w14:textId="2F76CDC7" w:rsidR="00BB6F86" w:rsidRPr="00ED3467" w:rsidRDefault="00BB6F86" w:rsidP="00B00211">
          <w:pPr>
            <w:pStyle w:val="Lijstalinea"/>
            <w:ind w:left="360"/>
            <w:jc w:val="both"/>
            <w:rPr>
              <w:rFonts w:asciiTheme="minorHAnsi" w:hAnsiTheme="minorHAnsi"/>
              <w:lang w:val="en-GB"/>
            </w:rPr>
          </w:pPr>
          <w:r w:rsidRPr="00ED3467">
            <w:rPr>
              <w:rFonts w:asciiTheme="minorHAnsi" w:hAnsiTheme="minorHAnsi"/>
              <w:lang w:val="en-GB"/>
            </w:rPr>
            <w:t xml:space="preserve">The most beneficial and most active of these fatty </w:t>
          </w:r>
          <w:r w:rsidR="001029D9" w:rsidRPr="00ED3467">
            <w:rPr>
              <w:rFonts w:asciiTheme="minorHAnsi" w:hAnsiTheme="minorHAnsi"/>
              <w:lang w:val="en-GB"/>
            </w:rPr>
            <w:t xml:space="preserve">acids </w:t>
          </w:r>
          <w:r w:rsidRPr="00ED3467">
            <w:rPr>
              <w:rFonts w:asciiTheme="minorHAnsi" w:hAnsiTheme="minorHAnsi"/>
              <w:lang w:val="en-GB"/>
            </w:rPr>
            <w:t xml:space="preserve">are EPA (eicosapentaenoic acid) and DHA (docosahexaenoic acid), which play a crucial role in the prevention of arteriosclerosis, heart attack, depression and cancer. </w:t>
          </w:r>
        </w:p>
        <w:p w14:paraId="4F2E38EF" w14:textId="77777777" w:rsidR="00BB6F86" w:rsidRPr="00ED3467" w:rsidRDefault="00BB6F86" w:rsidP="00B00211">
          <w:pPr>
            <w:pStyle w:val="Lijstalinea"/>
            <w:ind w:left="360"/>
            <w:jc w:val="both"/>
            <w:rPr>
              <w:rFonts w:asciiTheme="minorHAnsi" w:hAnsiTheme="minorHAnsi"/>
              <w:lang w:val="en-GB"/>
            </w:rPr>
          </w:pPr>
          <w:r w:rsidRPr="00ED3467">
            <w:rPr>
              <w:rFonts w:asciiTheme="minorHAnsi" w:hAnsiTheme="minorHAnsi"/>
              <w:lang w:val="en-GB"/>
            </w:rPr>
            <w:t xml:space="preserve">An adequate intake of both fatty acids during pregnancy and lactation improves the healthiness of mother, </w:t>
          </w:r>
          <w:r w:rsidR="00617F44" w:rsidRPr="00ED3467">
            <w:rPr>
              <w:rFonts w:asciiTheme="minorHAnsi" w:hAnsiTheme="minorHAnsi"/>
              <w:lang w:val="en-GB"/>
            </w:rPr>
            <w:t>foetus</w:t>
          </w:r>
          <w:r w:rsidRPr="00ED3467">
            <w:rPr>
              <w:rFonts w:asciiTheme="minorHAnsi" w:hAnsiTheme="minorHAnsi"/>
              <w:lang w:val="en-GB"/>
            </w:rPr>
            <w:t xml:space="preserve"> and the new born.</w:t>
          </w:r>
        </w:p>
        <w:p w14:paraId="3B4AFCF8" w14:textId="77777777" w:rsidR="00BB6F86" w:rsidRPr="00ED3467" w:rsidRDefault="00BB6F86" w:rsidP="00B00211">
          <w:pPr>
            <w:pStyle w:val="Lijstalinea"/>
            <w:ind w:left="360"/>
            <w:jc w:val="both"/>
            <w:rPr>
              <w:rFonts w:asciiTheme="minorHAnsi" w:hAnsiTheme="minorHAnsi"/>
              <w:lang w:val="en-GB"/>
            </w:rPr>
          </w:pPr>
        </w:p>
        <w:p w14:paraId="46D78F42" w14:textId="0A2163CC" w:rsidR="00BB6F86" w:rsidRPr="00ED3467" w:rsidRDefault="00BB6F86" w:rsidP="00B00211">
          <w:pPr>
            <w:pStyle w:val="Lijstalinea"/>
            <w:ind w:left="360"/>
            <w:jc w:val="both"/>
            <w:rPr>
              <w:rFonts w:asciiTheme="minorHAnsi" w:hAnsiTheme="minorHAnsi"/>
              <w:lang w:val="en-GB"/>
            </w:rPr>
          </w:pPr>
          <w:r w:rsidRPr="00ED3467">
            <w:rPr>
              <w:rFonts w:asciiTheme="minorHAnsi" w:hAnsiTheme="minorHAnsi"/>
              <w:lang w:val="en-GB"/>
            </w:rPr>
            <w:lastRenderedPageBreak/>
            <w:t xml:space="preserve">Omega 3 fatty acids are beneficial to everybody, and a daily intake is recommended to improve health and development. Docosahexaenoic acid (DHA) and eicosapentaenoic acid (EPA) are essential fatty acids which are important for a proper development associated with </w:t>
          </w:r>
          <w:r w:rsidR="002511B1" w:rsidRPr="00ED3467">
            <w:rPr>
              <w:rFonts w:asciiTheme="minorHAnsi" w:hAnsiTheme="minorHAnsi"/>
              <w:lang w:val="en-GB"/>
            </w:rPr>
            <w:t>:</w:t>
          </w:r>
        </w:p>
        <w:p w14:paraId="569FB6A9" w14:textId="77777777" w:rsidR="00BB6F86" w:rsidRPr="00ED3467" w:rsidRDefault="00BB6F86" w:rsidP="006547E7">
          <w:pPr>
            <w:pStyle w:val="Lijstalinea"/>
            <w:numPr>
              <w:ilvl w:val="0"/>
              <w:numId w:val="13"/>
            </w:numPr>
            <w:jc w:val="both"/>
            <w:rPr>
              <w:rFonts w:asciiTheme="minorHAnsi" w:hAnsiTheme="minorHAnsi"/>
              <w:lang w:val="en-GB"/>
            </w:rPr>
          </w:pPr>
          <w:r w:rsidRPr="00ED3467">
            <w:rPr>
              <w:rFonts w:asciiTheme="minorHAnsi" w:hAnsiTheme="minorHAnsi"/>
              <w:lang w:val="en-GB"/>
            </w:rPr>
            <w:t xml:space="preserve">Increase in birth weight and decrease in the risk of premature birth. </w:t>
          </w:r>
        </w:p>
        <w:p w14:paraId="482F4983" w14:textId="77777777" w:rsidR="00BB6F86" w:rsidRPr="00ED3467" w:rsidRDefault="00BB6F86" w:rsidP="006547E7">
          <w:pPr>
            <w:pStyle w:val="Lijstalinea"/>
            <w:numPr>
              <w:ilvl w:val="0"/>
              <w:numId w:val="13"/>
            </w:numPr>
            <w:jc w:val="both"/>
            <w:rPr>
              <w:rFonts w:asciiTheme="minorHAnsi" w:hAnsiTheme="minorHAnsi"/>
              <w:lang w:val="en-GB"/>
            </w:rPr>
          </w:pPr>
          <w:r w:rsidRPr="00ED3467">
            <w:rPr>
              <w:rFonts w:asciiTheme="minorHAnsi" w:hAnsiTheme="minorHAnsi"/>
              <w:lang w:val="en-GB"/>
            </w:rPr>
            <w:t>Improvement of brain development, and of visual development.</w:t>
          </w:r>
        </w:p>
        <w:p w14:paraId="5923F171" w14:textId="77777777" w:rsidR="00BB6F86" w:rsidRPr="00ED3467" w:rsidRDefault="00BB6F86" w:rsidP="006547E7">
          <w:pPr>
            <w:pStyle w:val="Lijstalinea"/>
            <w:numPr>
              <w:ilvl w:val="0"/>
              <w:numId w:val="13"/>
            </w:numPr>
            <w:jc w:val="both"/>
            <w:rPr>
              <w:rFonts w:asciiTheme="minorHAnsi" w:hAnsiTheme="minorHAnsi"/>
              <w:lang w:val="en-GB"/>
            </w:rPr>
          </w:pPr>
          <w:r w:rsidRPr="00ED3467">
            <w:rPr>
              <w:rFonts w:asciiTheme="minorHAnsi" w:hAnsiTheme="minorHAnsi"/>
              <w:lang w:val="en-GB"/>
            </w:rPr>
            <w:t>Protection of the skin from aging.</w:t>
          </w:r>
        </w:p>
        <w:p w14:paraId="52F2677F" w14:textId="77777777" w:rsidR="00BB6F86" w:rsidRPr="00ED3467" w:rsidRDefault="00BB6F86" w:rsidP="006547E7">
          <w:pPr>
            <w:pStyle w:val="Lijstalinea"/>
            <w:numPr>
              <w:ilvl w:val="0"/>
              <w:numId w:val="13"/>
            </w:numPr>
            <w:jc w:val="both"/>
            <w:rPr>
              <w:rFonts w:asciiTheme="minorHAnsi" w:hAnsiTheme="minorHAnsi"/>
              <w:lang w:val="en-GB"/>
            </w:rPr>
          </w:pPr>
          <w:r w:rsidRPr="00ED3467">
            <w:rPr>
              <w:rFonts w:asciiTheme="minorHAnsi" w:hAnsiTheme="minorHAnsi"/>
              <w:lang w:val="en-GB"/>
            </w:rPr>
            <w:t>Support of the immune system.</w:t>
          </w:r>
        </w:p>
        <w:p w14:paraId="38795F1C" w14:textId="77777777" w:rsidR="00BB6F86" w:rsidRPr="00ED3467" w:rsidRDefault="00BB6F86" w:rsidP="006547E7">
          <w:pPr>
            <w:pStyle w:val="Lijstalinea"/>
            <w:numPr>
              <w:ilvl w:val="0"/>
              <w:numId w:val="13"/>
            </w:numPr>
            <w:jc w:val="both"/>
            <w:rPr>
              <w:rFonts w:asciiTheme="minorHAnsi" w:hAnsiTheme="minorHAnsi"/>
              <w:lang w:val="en-GB"/>
            </w:rPr>
          </w:pPr>
          <w:r w:rsidRPr="00ED3467">
            <w:rPr>
              <w:rFonts w:asciiTheme="minorHAnsi" w:hAnsiTheme="minorHAnsi"/>
              <w:lang w:val="en-GB"/>
            </w:rPr>
            <w:t>Support of heart and blood pressure</w:t>
          </w:r>
        </w:p>
        <w:p w14:paraId="23428533" w14:textId="77777777" w:rsidR="00BB6F86" w:rsidRPr="00ED3467" w:rsidRDefault="00BB6F86" w:rsidP="006547E7">
          <w:pPr>
            <w:pStyle w:val="Lijstalinea"/>
            <w:numPr>
              <w:ilvl w:val="0"/>
              <w:numId w:val="13"/>
            </w:numPr>
            <w:jc w:val="both"/>
            <w:rPr>
              <w:rFonts w:asciiTheme="minorHAnsi" w:hAnsiTheme="minorHAnsi"/>
              <w:lang w:val="en-GB"/>
            </w:rPr>
          </w:pPr>
          <w:r w:rsidRPr="00ED3467">
            <w:rPr>
              <w:rFonts w:asciiTheme="minorHAnsi" w:hAnsiTheme="minorHAnsi"/>
              <w:lang w:val="en-GB"/>
            </w:rPr>
            <w:t xml:space="preserve">Improvement of </w:t>
          </w:r>
          <w:r w:rsidR="00694998" w:rsidRPr="00ED3467">
            <w:rPr>
              <w:rFonts w:asciiTheme="minorHAnsi" w:hAnsiTheme="minorHAnsi"/>
              <w:lang w:val="en-GB"/>
            </w:rPr>
            <w:t>the</w:t>
          </w:r>
          <w:r w:rsidRPr="00ED3467">
            <w:rPr>
              <w:rFonts w:asciiTheme="minorHAnsi" w:hAnsiTheme="minorHAnsi"/>
              <w:lang w:val="en-GB"/>
            </w:rPr>
            <w:t xml:space="preserve"> metabolism.</w:t>
          </w:r>
        </w:p>
        <w:p w14:paraId="49FCA8B4" w14:textId="77777777" w:rsidR="00BB6F86" w:rsidRPr="00ED3467" w:rsidRDefault="00BB6F86" w:rsidP="006547E7">
          <w:pPr>
            <w:pStyle w:val="Lijstalinea"/>
            <w:numPr>
              <w:ilvl w:val="0"/>
              <w:numId w:val="13"/>
            </w:numPr>
            <w:jc w:val="both"/>
            <w:rPr>
              <w:rFonts w:asciiTheme="minorHAnsi" w:hAnsiTheme="minorHAnsi"/>
              <w:lang w:val="en-GB"/>
            </w:rPr>
          </w:pPr>
          <w:r w:rsidRPr="00ED3467">
            <w:rPr>
              <w:rFonts w:asciiTheme="minorHAnsi" w:hAnsiTheme="minorHAnsi"/>
              <w:lang w:val="en-GB"/>
            </w:rPr>
            <w:t>Increase in flexibility of the joints.</w:t>
          </w:r>
        </w:p>
        <w:p w14:paraId="7CE0DD8D" w14:textId="3DFE3192" w:rsidR="00BB6F86" w:rsidRPr="00ED3467" w:rsidRDefault="00BB6F86" w:rsidP="006547E7">
          <w:pPr>
            <w:pStyle w:val="Lijstalinea"/>
            <w:numPr>
              <w:ilvl w:val="0"/>
              <w:numId w:val="13"/>
            </w:numPr>
            <w:jc w:val="both"/>
            <w:rPr>
              <w:rFonts w:asciiTheme="minorHAnsi" w:hAnsiTheme="minorHAnsi"/>
              <w:lang w:val="en-GB"/>
            </w:rPr>
          </w:pPr>
          <w:r w:rsidRPr="00ED3467">
            <w:rPr>
              <w:rFonts w:asciiTheme="minorHAnsi" w:hAnsiTheme="minorHAnsi"/>
              <w:lang w:val="en-GB"/>
            </w:rPr>
            <w:t>Improvement of emotional well-being and positive mental outlook; decrease of stress.</w:t>
          </w:r>
        </w:p>
        <w:p w14:paraId="4DB931E9" w14:textId="77777777" w:rsidR="0011316A" w:rsidRPr="00ED3467" w:rsidRDefault="00C556F7" w:rsidP="00B00211">
          <w:pPr>
            <w:pStyle w:val="Lijstalinea"/>
            <w:ind w:left="360"/>
            <w:jc w:val="both"/>
            <w:rPr>
              <w:rFonts w:asciiTheme="minorHAnsi" w:hAnsiTheme="minorHAnsi"/>
              <w:lang w:val="en-GB"/>
            </w:rPr>
          </w:pPr>
        </w:p>
      </w:sdtContent>
    </w:sdt>
    <w:p w14:paraId="54BC8532" w14:textId="66B262C1" w:rsidR="00AE30FE" w:rsidRPr="00ED3467" w:rsidRDefault="00AE30FE" w:rsidP="00B00211">
      <w:pPr>
        <w:pStyle w:val="Lijstalinea"/>
        <w:numPr>
          <w:ilvl w:val="1"/>
          <w:numId w:val="12"/>
        </w:numPr>
        <w:jc w:val="both"/>
        <w:rPr>
          <w:rFonts w:asciiTheme="minorHAnsi" w:hAnsiTheme="minorHAnsi"/>
          <w:b/>
          <w:lang w:val="en-GB"/>
        </w:rPr>
      </w:pPr>
      <w:r w:rsidRPr="00ED3467">
        <w:rPr>
          <w:rFonts w:asciiTheme="minorHAnsi" w:hAnsiTheme="minorHAnsi"/>
          <w:b/>
          <w:lang w:val="en-GB"/>
        </w:rPr>
        <w:t>Posology and mode of administration</w:t>
      </w:r>
    </w:p>
    <w:p w14:paraId="648362B9" w14:textId="77777777" w:rsidR="00694C1F" w:rsidRPr="00ED3467" w:rsidRDefault="00694C1F" w:rsidP="00694C1F">
      <w:pPr>
        <w:pStyle w:val="Lijstalinea"/>
        <w:ind w:left="792"/>
        <w:jc w:val="both"/>
        <w:rPr>
          <w:rFonts w:asciiTheme="minorHAnsi" w:hAnsiTheme="minorHAnsi"/>
          <w:b/>
          <w:lang w:val="en-GB"/>
        </w:rPr>
      </w:pPr>
    </w:p>
    <w:p w14:paraId="7BB0386C" w14:textId="63580FFE" w:rsidR="00694C1F" w:rsidRPr="00ED3467" w:rsidRDefault="00694C1F" w:rsidP="00694C1F">
      <w:pPr>
        <w:pStyle w:val="Lijstalinea"/>
        <w:numPr>
          <w:ilvl w:val="2"/>
          <w:numId w:val="12"/>
        </w:numPr>
        <w:jc w:val="both"/>
        <w:rPr>
          <w:rFonts w:asciiTheme="minorHAnsi" w:hAnsiTheme="minorHAnsi"/>
          <w:b/>
          <w:lang w:val="en-GB"/>
        </w:rPr>
      </w:pPr>
      <w:r w:rsidRPr="00ED3467">
        <w:rPr>
          <w:rFonts w:asciiTheme="minorHAnsi" w:hAnsiTheme="minorHAnsi"/>
          <w:b/>
          <w:lang w:val="en-GB"/>
        </w:rPr>
        <w:t>Posology</w:t>
      </w:r>
    </w:p>
    <w:p w14:paraId="420F8CDA" w14:textId="77777777" w:rsidR="00881C67" w:rsidRPr="00ED3467" w:rsidRDefault="00881C67" w:rsidP="00E3626E">
      <w:pPr>
        <w:pStyle w:val="Lijstalinea"/>
        <w:spacing w:line="360" w:lineRule="auto"/>
        <w:ind w:left="1440"/>
        <w:jc w:val="both"/>
        <w:rPr>
          <w:rFonts w:asciiTheme="minorHAnsi" w:hAnsiTheme="minorHAnsi"/>
          <w:u w:val="single"/>
          <w:lang w:val="en-GB"/>
        </w:rPr>
      </w:pPr>
      <w:r w:rsidRPr="00ED3467">
        <w:rPr>
          <w:rFonts w:asciiTheme="minorHAnsi" w:hAnsiTheme="minorHAnsi"/>
          <w:u w:val="single"/>
          <w:lang w:val="en-GB"/>
        </w:rPr>
        <w:t>Adults</w:t>
      </w:r>
    </w:p>
    <w:p w14:paraId="446A6E20" w14:textId="7E4951CB" w:rsidR="00881C67" w:rsidRPr="00ED3467" w:rsidRDefault="00BE56FA" w:rsidP="00881C67">
      <w:pPr>
        <w:pStyle w:val="Lijstalinea"/>
        <w:ind w:left="1224" w:firstLine="216"/>
        <w:jc w:val="both"/>
        <w:rPr>
          <w:rFonts w:asciiTheme="minorHAnsi" w:hAnsiTheme="minorHAnsi"/>
          <w:lang w:val="en-GB"/>
        </w:rPr>
      </w:pPr>
      <w:r w:rsidRPr="00ED3467">
        <w:rPr>
          <w:rFonts w:asciiTheme="minorHAnsi" w:hAnsiTheme="minorHAnsi"/>
          <w:lang w:val="en-GB"/>
        </w:rPr>
        <w:t>Oral use, o</w:t>
      </w:r>
      <w:r w:rsidR="00881C67" w:rsidRPr="00ED3467">
        <w:rPr>
          <w:rFonts w:asciiTheme="minorHAnsi" w:hAnsiTheme="minorHAnsi"/>
          <w:lang w:val="en-GB"/>
        </w:rPr>
        <w:t xml:space="preserve">ne or two capsules </w:t>
      </w:r>
      <w:r w:rsidR="00E3626E" w:rsidRPr="00ED3467">
        <w:rPr>
          <w:rFonts w:asciiTheme="minorHAnsi" w:hAnsiTheme="minorHAnsi"/>
          <w:lang w:val="en-GB"/>
        </w:rPr>
        <w:t xml:space="preserve">per day </w:t>
      </w:r>
    </w:p>
    <w:p w14:paraId="64959603" w14:textId="77777777" w:rsidR="00E3626E" w:rsidRPr="00ED3467" w:rsidRDefault="00E3626E" w:rsidP="00881C67">
      <w:pPr>
        <w:pStyle w:val="Lijstalinea"/>
        <w:ind w:left="1224" w:firstLine="216"/>
        <w:jc w:val="both"/>
        <w:rPr>
          <w:rFonts w:asciiTheme="minorHAnsi" w:hAnsiTheme="minorHAnsi"/>
          <w:b/>
          <w:lang w:val="en-GB"/>
        </w:rPr>
      </w:pPr>
    </w:p>
    <w:p w14:paraId="02816CCA" w14:textId="5110C134" w:rsidR="00881C67" w:rsidRPr="00ED3467" w:rsidRDefault="00881C67" w:rsidP="00694C1F">
      <w:pPr>
        <w:pStyle w:val="Lijstalinea"/>
        <w:numPr>
          <w:ilvl w:val="2"/>
          <w:numId w:val="12"/>
        </w:numPr>
        <w:jc w:val="both"/>
        <w:rPr>
          <w:rFonts w:asciiTheme="minorHAnsi" w:hAnsiTheme="minorHAnsi"/>
          <w:b/>
          <w:lang w:val="en-GB"/>
        </w:rPr>
      </w:pPr>
      <w:r w:rsidRPr="00ED3467">
        <w:rPr>
          <w:rFonts w:asciiTheme="minorHAnsi" w:hAnsiTheme="minorHAnsi"/>
          <w:b/>
          <w:lang w:val="en-GB"/>
        </w:rPr>
        <w:t>Special populations</w:t>
      </w:r>
    </w:p>
    <w:p w14:paraId="739365BC" w14:textId="77777777" w:rsidR="00E3626E" w:rsidRPr="00ED3467" w:rsidRDefault="00E3626E" w:rsidP="00E3626E">
      <w:pPr>
        <w:spacing w:after="0" w:line="360" w:lineRule="auto"/>
        <w:ind w:left="1440"/>
        <w:jc w:val="both"/>
        <w:rPr>
          <w:rFonts w:asciiTheme="minorHAnsi" w:hAnsiTheme="minorHAnsi"/>
          <w:bCs/>
          <w:u w:val="single"/>
          <w:lang w:val="en-GB"/>
        </w:rPr>
      </w:pPr>
      <w:r w:rsidRPr="00ED3467">
        <w:rPr>
          <w:rFonts w:asciiTheme="minorHAnsi" w:hAnsiTheme="minorHAnsi"/>
          <w:bCs/>
          <w:u w:val="single"/>
          <w:lang w:val="en-GB"/>
        </w:rPr>
        <w:t>Pregnant and lactating women</w:t>
      </w:r>
    </w:p>
    <w:p w14:paraId="3A352563" w14:textId="4176305D" w:rsidR="00E3626E" w:rsidRPr="00ED3467" w:rsidRDefault="00BE56FA" w:rsidP="00E3626E">
      <w:pPr>
        <w:ind w:left="1440"/>
        <w:jc w:val="both"/>
        <w:rPr>
          <w:rFonts w:asciiTheme="minorHAnsi" w:hAnsiTheme="minorHAnsi"/>
          <w:bCs/>
          <w:lang w:val="en-GB"/>
        </w:rPr>
      </w:pPr>
      <w:r w:rsidRPr="00ED3467">
        <w:rPr>
          <w:rFonts w:asciiTheme="minorHAnsi" w:hAnsiTheme="minorHAnsi"/>
          <w:bCs/>
          <w:lang w:val="en-GB"/>
        </w:rPr>
        <w:t>Oral use, t</w:t>
      </w:r>
      <w:r w:rsidR="00E3626E" w:rsidRPr="00ED3467">
        <w:rPr>
          <w:rFonts w:asciiTheme="minorHAnsi" w:hAnsiTheme="minorHAnsi"/>
          <w:bCs/>
          <w:lang w:val="en-GB"/>
        </w:rPr>
        <w:t>wo to three capsules per day</w:t>
      </w:r>
    </w:p>
    <w:p w14:paraId="5891DB34" w14:textId="56332DE2" w:rsidR="00881C67" w:rsidRPr="00ED3467" w:rsidRDefault="00881C67" w:rsidP="00694C1F">
      <w:pPr>
        <w:pStyle w:val="Lijstalinea"/>
        <w:numPr>
          <w:ilvl w:val="2"/>
          <w:numId w:val="12"/>
        </w:numPr>
        <w:jc w:val="both"/>
        <w:rPr>
          <w:rFonts w:asciiTheme="minorHAnsi" w:hAnsiTheme="minorHAnsi"/>
          <w:b/>
          <w:lang w:val="en-GB"/>
        </w:rPr>
      </w:pPr>
      <w:r w:rsidRPr="00ED3467">
        <w:rPr>
          <w:rFonts w:asciiTheme="minorHAnsi" w:hAnsiTheme="minorHAnsi"/>
          <w:b/>
          <w:lang w:val="en-GB"/>
        </w:rPr>
        <w:t>Paediatric population</w:t>
      </w:r>
    </w:p>
    <w:p w14:paraId="047411C5" w14:textId="1D3779EB" w:rsidR="00E3626E" w:rsidRPr="00ED3467" w:rsidRDefault="00E3626E" w:rsidP="00E3626E">
      <w:pPr>
        <w:spacing w:after="0" w:line="360" w:lineRule="auto"/>
        <w:ind w:left="1440"/>
        <w:jc w:val="both"/>
        <w:rPr>
          <w:rFonts w:asciiTheme="minorHAnsi" w:hAnsiTheme="minorHAnsi"/>
          <w:bCs/>
          <w:u w:val="single"/>
          <w:lang w:val="en-GB"/>
        </w:rPr>
      </w:pPr>
      <w:r w:rsidRPr="00ED3467">
        <w:rPr>
          <w:rFonts w:asciiTheme="minorHAnsi" w:hAnsiTheme="minorHAnsi"/>
          <w:bCs/>
          <w:u w:val="single"/>
          <w:lang w:val="en-GB"/>
        </w:rPr>
        <w:t>Children which are able to swallow a capsule</w:t>
      </w:r>
    </w:p>
    <w:p w14:paraId="0758F337" w14:textId="4853A891" w:rsidR="00E3626E" w:rsidRPr="00ED3467" w:rsidRDefault="00BE56FA" w:rsidP="00E3626E">
      <w:pPr>
        <w:ind w:left="1440"/>
        <w:jc w:val="both"/>
        <w:rPr>
          <w:rFonts w:asciiTheme="minorHAnsi" w:hAnsiTheme="minorHAnsi"/>
          <w:bCs/>
          <w:lang w:val="en-GB"/>
        </w:rPr>
      </w:pPr>
      <w:r w:rsidRPr="00ED3467">
        <w:rPr>
          <w:rFonts w:asciiTheme="minorHAnsi" w:hAnsiTheme="minorHAnsi"/>
          <w:bCs/>
          <w:lang w:val="en-GB"/>
        </w:rPr>
        <w:t>Oral use, o</w:t>
      </w:r>
      <w:r w:rsidR="00E3626E" w:rsidRPr="00ED3467">
        <w:rPr>
          <w:rFonts w:asciiTheme="minorHAnsi" w:hAnsiTheme="minorHAnsi"/>
          <w:bCs/>
          <w:lang w:val="en-GB"/>
        </w:rPr>
        <w:t>ne capsule per day</w:t>
      </w:r>
    </w:p>
    <w:p w14:paraId="7EA50568" w14:textId="50F1F40B" w:rsidR="00881C67" w:rsidRPr="00ED3467" w:rsidRDefault="00881C67" w:rsidP="00694C1F">
      <w:pPr>
        <w:pStyle w:val="Lijstalinea"/>
        <w:numPr>
          <w:ilvl w:val="2"/>
          <w:numId w:val="12"/>
        </w:numPr>
        <w:jc w:val="both"/>
        <w:rPr>
          <w:rFonts w:asciiTheme="minorHAnsi" w:hAnsiTheme="minorHAnsi"/>
          <w:b/>
          <w:lang w:val="en-GB"/>
        </w:rPr>
      </w:pPr>
      <w:r w:rsidRPr="00ED3467">
        <w:rPr>
          <w:rFonts w:asciiTheme="minorHAnsi" w:hAnsiTheme="minorHAnsi"/>
          <w:b/>
          <w:lang w:val="en-GB"/>
        </w:rPr>
        <w:t>Method of administration</w:t>
      </w:r>
    </w:p>
    <w:bookmarkStart w:id="0" w:name="_Hlk29904955" w:displacedByCustomXml="next"/>
    <w:sdt>
      <w:sdtPr>
        <w:rPr>
          <w:rFonts w:asciiTheme="minorHAnsi" w:hAnsiTheme="minorHAnsi"/>
          <w:b/>
          <w:lang w:val="en-GB"/>
        </w:rPr>
        <w:id w:val="-1518921705"/>
        <w:placeholder>
          <w:docPart w:val="A96E42A97653448FB64D6BFA93A0E63F"/>
        </w:placeholder>
      </w:sdtPr>
      <w:sdtEndPr>
        <w:rPr>
          <w:b w:val="0"/>
          <w:i/>
        </w:rPr>
      </w:sdtEndPr>
      <w:sdtContent>
        <w:p w14:paraId="5F4EA8ED" w14:textId="5BFA0099" w:rsidR="0048369A" w:rsidRPr="00ED3467" w:rsidRDefault="00671897" w:rsidP="00671897">
          <w:pPr>
            <w:pStyle w:val="Lijstalinea"/>
            <w:ind w:left="1440"/>
            <w:jc w:val="both"/>
            <w:rPr>
              <w:rFonts w:asciiTheme="minorHAnsi" w:hAnsiTheme="minorHAnsi"/>
              <w:lang w:val="en-GB"/>
            </w:rPr>
          </w:pPr>
          <w:r w:rsidRPr="00ED3467">
            <w:rPr>
              <w:rFonts w:asciiTheme="minorHAnsi" w:hAnsiTheme="minorHAnsi"/>
              <w:bCs/>
              <w:lang w:val="en-GB"/>
            </w:rPr>
            <w:t>Swallow the capsule with a glass of water</w:t>
          </w:r>
          <w:r w:rsidRPr="00ED3467">
            <w:rPr>
              <w:rFonts w:asciiTheme="minorHAnsi" w:hAnsiTheme="minorHAnsi"/>
              <w:b/>
              <w:lang w:val="en-GB"/>
            </w:rPr>
            <w:t>.</w:t>
          </w:r>
        </w:p>
        <w:bookmarkEnd w:id="0"/>
        <w:p w14:paraId="7E9EE760" w14:textId="77777777" w:rsidR="002511B1" w:rsidRPr="00ED3467" w:rsidRDefault="002511B1" w:rsidP="00671897">
          <w:pPr>
            <w:pStyle w:val="Lijstalinea"/>
            <w:ind w:left="1440"/>
            <w:jc w:val="both"/>
            <w:rPr>
              <w:rFonts w:asciiTheme="minorHAnsi" w:hAnsiTheme="minorHAnsi"/>
              <w:lang w:val="en-GB"/>
            </w:rPr>
          </w:pPr>
          <w:r w:rsidRPr="00ED3467">
            <w:rPr>
              <w:rFonts w:asciiTheme="minorHAnsi" w:hAnsiTheme="minorHAnsi"/>
              <w:lang w:val="en-GB"/>
            </w:rPr>
            <w:t xml:space="preserve">The </w:t>
          </w:r>
          <w:proofErr w:type="spellStart"/>
          <w:r w:rsidRPr="00ED3467">
            <w:rPr>
              <w:rFonts w:asciiTheme="minorHAnsi" w:hAnsiTheme="minorHAnsi"/>
              <w:lang w:val="en-GB"/>
            </w:rPr>
            <w:t>EnteriCare</w:t>
          </w:r>
          <w:proofErr w:type="spellEnd"/>
          <w:r w:rsidRPr="00ED3467">
            <w:rPr>
              <w:rFonts w:asciiTheme="minorHAnsi" w:hAnsiTheme="minorHAnsi"/>
              <w:lang w:val="en-GB"/>
            </w:rPr>
            <w:t xml:space="preserve">™ technology reduces the risk of reflux and enables to avoid a fishy aftertaste. </w:t>
          </w:r>
        </w:p>
        <w:p w14:paraId="31EAEA9D" w14:textId="77777777" w:rsidR="00671897" w:rsidRPr="00ED3467" w:rsidRDefault="00671897" w:rsidP="00671897">
          <w:pPr>
            <w:pStyle w:val="Lijstalinea"/>
            <w:ind w:left="1440"/>
            <w:jc w:val="both"/>
            <w:rPr>
              <w:rFonts w:asciiTheme="minorHAnsi" w:hAnsiTheme="minorHAnsi"/>
              <w:i/>
              <w:lang w:val="en-GB"/>
            </w:rPr>
          </w:pPr>
          <w:r w:rsidRPr="00ED3467">
            <w:rPr>
              <w:rFonts w:asciiTheme="minorHAnsi" w:hAnsiTheme="minorHAnsi"/>
              <w:i/>
              <w:lang w:val="en-GB"/>
            </w:rPr>
            <w:t>It is essential for patients to know that these capsules should not be used to replace a balanced diet.</w:t>
          </w:r>
        </w:p>
        <w:p w14:paraId="418E66A9" w14:textId="6B202DBB" w:rsidR="0011316A" w:rsidRPr="00ED3467" w:rsidRDefault="00C556F7" w:rsidP="00B46A74">
          <w:pPr>
            <w:pStyle w:val="Lijstalinea"/>
            <w:ind w:left="360"/>
            <w:jc w:val="both"/>
            <w:rPr>
              <w:rFonts w:asciiTheme="minorHAnsi" w:hAnsiTheme="minorHAnsi"/>
              <w:i/>
              <w:lang w:val="en-GB"/>
            </w:rPr>
          </w:pPr>
        </w:p>
      </w:sdtContent>
    </w:sdt>
    <w:p w14:paraId="0F0527E8" w14:textId="1C37535E" w:rsidR="00671897" w:rsidRPr="00ED3467" w:rsidRDefault="00671897">
      <w:pPr>
        <w:spacing w:after="0" w:line="240" w:lineRule="auto"/>
        <w:rPr>
          <w:rFonts w:asciiTheme="minorHAnsi" w:eastAsia="Times New Roman" w:hAnsiTheme="minorHAnsi"/>
          <w:b/>
          <w:lang w:val="en-GB"/>
        </w:rPr>
      </w:pPr>
      <w:r w:rsidRPr="00ED3467">
        <w:rPr>
          <w:rFonts w:asciiTheme="minorHAnsi" w:hAnsiTheme="minorHAnsi"/>
          <w:b/>
          <w:lang w:val="en-GB"/>
        </w:rPr>
        <w:br w:type="page"/>
      </w:r>
    </w:p>
    <w:p w14:paraId="1185F7D2" w14:textId="77777777" w:rsidR="0011316A" w:rsidRPr="00ED3467" w:rsidRDefault="0011316A" w:rsidP="00B00211">
      <w:pPr>
        <w:pStyle w:val="Lijstalinea"/>
        <w:ind w:left="792"/>
        <w:jc w:val="both"/>
        <w:rPr>
          <w:rFonts w:asciiTheme="minorHAnsi" w:hAnsiTheme="minorHAnsi"/>
          <w:b/>
          <w:lang w:val="en-GB"/>
        </w:rPr>
      </w:pPr>
    </w:p>
    <w:p w14:paraId="53D89FD5" w14:textId="77777777" w:rsidR="00AE30FE" w:rsidRPr="00ED3467" w:rsidRDefault="00AE30FE" w:rsidP="00B00211">
      <w:pPr>
        <w:pStyle w:val="Lijstalinea"/>
        <w:numPr>
          <w:ilvl w:val="1"/>
          <w:numId w:val="12"/>
        </w:numPr>
        <w:jc w:val="both"/>
        <w:rPr>
          <w:rFonts w:asciiTheme="minorHAnsi" w:hAnsiTheme="minorHAnsi"/>
          <w:b/>
          <w:lang w:val="en-GB"/>
        </w:rPr>
      </w:pPr>
      <w:r w:rsidRPr="00ED3467">
        <w:rPr>
          <w:rFonts w:asciiTheme="minorHAnsi" w:hAnsiTheme="minorHAnsi"/>
          <w:b/>
          <w:lang w:val="en-GB"/>
        </w:rPr>
        <w:t>Contraindications</w:t>
      </w:r>
    </w:p>
    <w:sdt>
      <w:sdtPr>
        <w:rPr>
          <w:rFonts w:asciiTheme="minorHAnsi" w:hAnsiTheme="minorHAnsi"/>
          <w:b/>
          <w:lang w:val="en-GB"/>
        </w:rPr>
        <w:id w:val="943662590"/>
        <w:placeholder>
          <w:docPart w:val="A96E42A97653448FB64D6BFA93A0E63F"/>
        </w:placeholder>
      </w:sdtPr>
      <w:sdtEndPr>
        <w:rPr>
          <w:b w:val="0"/>
        </w:rPr>
      </w:sdtEndPr>
      <w:sdtContent>
        <w:p w14:paraId="3878A331" w14:textId="77777777" w:rsidR="00B46A74" w:rsidRPr="00ED3467" w:rsidRDefault="00B46A74" w:rsidP="00B46A74">
          <w:pPr>
            <w:pStyle w:val="Lijstalinea"/>
            <w:jc w:val="both"/>
            <w:rPr>
              <w:rFonts w:asciiTheme="minorHAnsi" w:hAnsiTheme="minorHAnsi"/>
              <w:b/>
              <w:lang w:val="en-GB"/>
            </w:rPr>
          </w:pPr>
        </w:p>
        <w:p w14:paraId="07196F76" w14:textId="7C6C5000" w:rsidR="00B46A74" w:rsidRPr="00ED3467" w:rsidRDefault="00B46A74" w:rsidP="005C1D6C">
          <w:pPr>
            <w:pStyle w:val="Lijstalinea"/>
            <w:numPr>
              <w:ilvl w:val="0"/>
              <w:numId w:val="17"/>
            </w:numPr>
            <w:ind w:left="720"/>
            <w:jc w:val="both"/>
            <w:rPr>
              <w:rFonts w:asciiTheme="minorHAnsi" w:hAnsiTheme="minorHAnsi"/>
              <w:lang w:val="en-GB"/>
            </w:rPr>
          </w:pPr>
          <w:r w:rsidRPr="00ED3467">
            <w:rPr>
              <w:rFonts w:asciiTheme="minorHAnsi" w:hAnsiTheme="minorHAnsi"/>
              <w:lang w:val="en-GB"/>
            </w:rPr>
            <w:t xml:space="preserve">History of </w:t>
          </w:r>
          <w:r w:rsidR="00671897" w:rsidRPr="00ED3467">
            <w:rPr>
              <w:rFonts w:asciiTheme="minorHAnsi" w:hAnsiTheme="minorHAnsi"/>
              <w:lang w:val="en-GB"/>
            </w:rPr>
            <w:t>hypersensitivity</w:t>
          </w:r>
          <w:r w:rsidRPr="00ED3467">
            <w:rPr>
              <w:rFonts w:asciiTheme="minorHAnsi" w:hAnsiTheme="minorHAnsi"/>
              <w:lang w:val="en-GB"/>
            </w:rPr>
            <w:t xml:space="preserve"> to any of the ingredients (see section 6).</w:t>
          </w:r>
        </w:p>
        <w:p w14:paraId="75D5C17A" w14:textId="5624AA4B" w:rsidR="00B46A74" w:rsidRPr="00ED3467" w:rsidRDefault="00B46A74" w:rsidP="005C1D6C">
          <w:pPr>
            <w:pStyle w:val="Lijstalinea"/>
            <w:numPr>
              <w:ilvl w:val="0"/>
              <w:numId w:val="17"/>
            </w:numPr>
            <w:ind w:left="720"/>
            <w:jc w:val="both"/>
            <w:rPr>
              <w:rFonts w:asciiTheme="minorHAnsi" w:hAnsiTheme="minorHAnsi"/>
              <w:lang w:val="en-GB"/>
            </w:rPr>
          </w:pPr>
          <w:r w:rsidRPr="00ED3467">
            <w:rPr>
              <w:rFonts w:asciiTheme="minorHAnsi" w:hAnsiTheme="minorHAnsi"/>
              <w:lang w:val="en-GB"/>
            </w:rPr>
            <w:t xml:space="preserve">The use of </w:t>
          </w:r>
          <w:r w:rsidR="00671897" w:rsidRPr="00ED3467">
            <w:rPr>
              <w:rFonts w:asciiTheme="minorHAnsi" w:hAnsiTheme="minorHAnsi"/>
              <w:lang w:val="en-GB"/>
            </w:rPr>
            <w:t>a</w:t>
          </w:r>
          <w:r w:rsidRPr="00ED3467">
            <w:rPr>
              <w:rFonts w:asciiTheme="minorHAnsi" w:hAnsiTheme="minorHAnsi"/>
              <w:lang w:val="en-GB"/>
            </w:rPr>
            <w:t xml:space="preserve">spirin and anti-coagulants such as </w:t>
          </w:r>
          <w:r w:rsidR="00671897" w:rsidRPr="00ED3467">
            <w:rPr>
              <w:rFonts w:asciiTheme="minorHAnsi" w:hAnsiTheme="minorHAnsi"/>
              <w:lang w:val="en-GB"/>
            </w:rPr>
            <w:t>w</w:t>
          </w:r>
          <w:r w:rsidRPr="00ED3467">
            <w:rPr>
              <w:rFonts w:asciiTheme="minorHAnsi" w:hAnsiTheme="minorHAnsi"/>
              <w:lang w:val="en-GB"/>
            </w:rPr>
            <w:t xml:space="preserve">arfarin is contra-indicated, because omega-3 fatty acids </w:t>
          </w:r>
          <w:r w:rsidR="00671897" w:rsidRPr="00ED3467">
            <w:rPr>
              <w:rFonts w:asciiTheme="minorHAnsi" w:hAnsiTheme="minorHAnsi"/>
              <w:lang w:val="en-GB"/>
            </w:rPr>
            <w:t>have an</w:t>
          </w:r>
          <w:r w:rsidRPr="00ED3467">
            <w:rPr>
              <w:rFonts w:asciiTheme="minorHAnsi" w:hAnsiTheme="minorHAnsi"/>
              <w:lang w:val="en-GB"/>
            </w:rPr>
            <w:t xml:space="preserve"> influence </w:t>
          </w:r>
          <w:r w:rsidR="00671897" w:rsidRPr="00ED3467">
            <w:rPr>
              <w:rFonts w:asciiTheme="minorHAnsi" w:hAnsiTheme="minorHAnsi"/>
              <w:lang w:val="en-GB"/>
            </w:rPr>
            <w:t xml:space="preserve">on </w:t>
          </w:r>
          <w:r w:rsidRPr="00ED3467">
            <w:rPr>
              <w:rFonts w:asciiTheme="minorHAnsi" w:hAnsiTheme="minorHAnsi"/>
              <w:lang w:val="en-GB"/>
            </w:rPr>
            <w:t>the function</w:t>
          </w:r>
          <w:r w:rsidR="00671897" w:rsidRPr="00ED3467">
            <w:rPr>
              <w:rFonts w:asciiTheme="minorHAnsi" w:hAnsiTheme="minorHAnsi"/>
              <w:lang w:val="en-GB"/>
            </w:rPr>
            <w:t>ing</w:t>
          </w:r>
          <w:r w:rsidRPr="00ED3467">
            <w:rPr>
              <w:rFonts w:asciiTheme="minorHAnsi" w:hAnsiTheme="minorHAnsi"/>
              <w:lang w:val="en-GB"/>
            </w:rPr>
            <w:t xml:space="preserve"> of the blood platelets.</w:t>
          </w:r>
        </w:p>
        <w:p w14:paraId="57A5E958" w14:textId="4D336731" w:rsidR="002A7859" w:rsidRPr="00ED3467" w:rsidRDefault="002A7859" w:rsidP="005C1D6C">
          <w:pPr>
            <w:pStyle w:val="Lijstalinea"/>
            <w:numPr>
              <w:ilvl w:val="0"/>
              <w:numId w:val="17"/>
            </w:numPr>
            <w:ind w:left="720"/>
            <w:jc w:val="both"/>
            <w:rPr>
              <w:rFonts w:asciiTheme="minorHAnsi" w:hAnsiTheme="minorHAnsi"/>
              <w:lang w:val="en-GB"/>
            </w:rPr>
          </w:pPr>
          <w:r w:rsidRPr="00ED3467">
            <w:rPr>
              <w:rFonts w:asciiTheme="minorHAnsi" w:hAnsiTheme="minorHAnsi"/>
              <w:lang w:val="en-GB"/>
            </w:rPr>
            <w:t>Patients at high risk of bleeding.</w:t>
          </w:r>
        </w:p>
        <w:p w14:paraId="246C6DB1" w14:textId="77777777" w:rsidR="007970DD" w:rsidRPr="00ED3467" w:rsidRDefault="00C556F7" w:rsidP="00B00211">
          <w:pPr>
            <w:pStyle w:val="Lijstalinea"/>
            <w:ind w:left="792"/>
            <w:jc w:val="both"/>
            <w:rPr>
              <w:rFonts w:asciiTheme="minorHAnsi" w:hAnsiTheme="minorHAnsi"/>
              <w:lang w:val="en-GB"/>
            </w:rPr>
          </w:pPr>
        </w:p>
      </w:sdtContent>
    </w:sdt>
    <w:p w14:paraId="6EB8E941" w14:textId="77777777" w:rsidR="00AE30FE" w:rsidRPr="00ED3467" w:rsidRDefault="00AE30FE" w:rsidP="00B00211">
      <w:pPr>
        <w:pStyle w:val="Lijstalinea"/>
        <w:numPr>
          <w:ilvl w:val="1"/>
          <w:numId w:val="12"/>
        </w:numPr>
        <w:jc w:val="both"/>
        <w:rPr>
          <w:rFonts w:asciiTheme="minorHAnsi" w:hAnsiTheme="minorHAnsi"/>
          <w:b/>
          <w:lang w:val="en-GB"/>
        </w:rPr>
      </w:pPr>
      <w:r w:rsidRPr="00ED3467">
        <w:rPr>
          <w:rFonts w:asciiTheme="minorHAnsi" w:hAnsiTheme="minorHAnsi"/>
          <w:b/>
          <w:lang w:val="en-GB"/>
        </w:rPr>
        <w:t>Special warning and precautions for use</w:t>
      </w:r>
    </w:p>
    <w:p w14:paraId="46D9472B" w14:textId="77777777" w:rsidR="00B46A74" w:rsidRPr="00ED3467" w:rsidRDefault="00B46A74" w:rsidP="00B46A74">
      <w:pPr>
        <w:pStyle w:val="Lijstalinea"/>
        <w:ind w:left="792"/>
        <w:jc w:val="both"/>
        <w:rPr>
          <w:rFonts w:asciiTheme="minorHAnsi" w:hAnsiTheme="minorHAnsi"/>
          <w:b/>
          <w:lang w:val="en-GB"/>
        </w:rPr>
      </w:pPr>
    </w:p>
    <w:sdt>
      <w:sdtPr>
        <w:rPr>
          <w:rFonts w:asciiTheme="minorHAnsi" w:hAnsiTheme="minorHAnsi"/>
          <w:b/>
          <w:lang w:val="en-GB"/>
        </w:rPr>
        <w:id w:val="1813911940"/>
        <w:placeholder>
          <w:docPart w:val="A96E42A97653448FB64D6BFA93A0E63F"/>
        </w:placeholder>
      </w:sdtPr>
      <w:sdtEndPr/>
      <w:sdtContent>
        <w:p w14:paraId="5F444433" w14:textId="5E1C011C" w:rsidR="007A74E0" w:rsidRPr="00ED3467" w:rsidRDefault="007A74E0" w:rsidP="007A74E0">
          <w:pPr>
            <w:pStyle w:val="Lijstalinea"/>
            <w:ind w:left="360"/>
            <w:jc w:val="both"/>
            <w:rPr>
              <w:rFonts w:asciiTheme="minorHAnsi" w:hAnsiTheme="minorHAnsi"/>
              <w:bCs/>
              <w:i/>
              <w:lang w:val="en-GB"/>
            </w:rPr>
          </w:pPr>
          <w:r w:rsidRPr="00ED3467">
            <w:rPr>
              <w:rFonts w:asciiTheme="minorHAnsi" w:hAnsiTheme="minorHAnsi"/>
              <w:bCs/>
              <w:lang w:val="en-GB"/>
            </w:rPr>
            <w:t xml:space="preserve">Patients should be informed </w:t>
          </w:r>
          <w:r w:rsidRPr="00ED3467">
            <w:rPr>
              <w:rFonts w:asciiTheme="minorHAnsi" w:hAnsiTheme="minorHAnsi"/>
              <w:bCs/>
              <w:iCs/>
              <w:lang w:val="en-GB"/>
            </w:rPr>
            <w:t>to know that these capsules should not be used to replace a balanced diet</w:t>
          </w:r>
          <w:r w:rsidRPr="00ED3467">
            <w:rPr>
              <w:rFonts w:asciiTheme="minorHAnsi" w:hAnsiTheme="minorHAnsi"/>
              <w:bCs/>
              <w:i/>
              <w:lang w:val="en-GB"/>
            </w:rPr>
            <w:t>.</w:t>
          </w:r>
        </w:p>
        <w:p w14:paraId="73636B55" w14:textId="77777777" w:rsidR="00595FFB" w:rsidRPr="00ED3467" w:rsidRDefault="00595FFB" w:rsidP="007A74E0">
          <w:pPr>
            <w:pStyle w:val="Lijstalinea"/>
            <w:ind w:left="360"/>
            <w:jc w:val="both"/>
            <w:rPr>
              <w:rFonts w:asciiTheme="minorHAnsi" w:hAnsiTheme="minorHAnsi"/>
              <w:bCs/>
              <w:i/>
              <w:lang w:val="en-GB"/>
            </w:rPr>
          </w:pPr>
        </w:p>
        <w:p w14:paraId="188C0D79" w14:textId="361B7357" w:rsidR="005C1D6C" w:rsidRPr="00ED3467" w:rsidRDefault="007A74E0" w:rsidP="007A74E0">
          <w:pPr>
            <w:pStyle w:val="Lijstalinea"/>
            <w:ind w:left="360"/>
            <w:jc w:val="both"/>
            <w:rPr>
              <w:rFonts w:asciiTheme="minorHAnsi" w:hAnsiTheme="minorHAnsi"/>
              <w:lang w:val="en-GB"/>
            </w:rPr>
          </w:pPr>
          <w:r w:rsidRPr="00ED3467">
            <w:rPr>
              <w:rFonts w:asciiTheme="minorHAnsi" w:hAnsiTheme="minorHAnsi"/>
              <w:lang w:val="en-GB"/>
            </w:rPr>
            <w:t xml:space="preserve"> </w:t>
          </w:r>
          <w:r w:rsidR="005C1D6C" w:rsidRPr="00ED3467">
            <w:rPr>
              <w:rFonts w:asciiTheme="minorHAnsi" w:hAnsiTheme="minorHAnsi"/>
              <w:lang w:val="en-GB"/>
            </w:rPr>
            <w:t xml:space="preserve">Since fish oils are derived from marine life, allergic reactions are possible.  Use of the product has to be interrupted if rash or other allergic reactions are observed. </w:t>
          </w:r>
          <w:r w:rsidR="00785816" w:rsidRPr="00ED3467">
            <w:rPr>
              <w:rFonts w:asciiTheme="minorHAnsi" w:hAnsiTheme="minorHAnsi"/>
              <w:lang w:val="en-GB"/>
            </w:rPr>
            <w:t>Patient</w:t>
          </w:r>
          <w:r w:rsidR="002A7859" w:rsidRPr="00ED3467">
            <w:rPr>
              <w:rFonts w:asciiTheme="minorHAnsi" w:hAnsiTheme="minorHAnsi"/>
              <w:lang w:val="en-GB"/>
            </w:rPr>
            <w:t>s</w:t>
          </w:r>
          <w:r w:rsidR="00785816" w:rsidRPr="00ED3467">
            <w:rPr>
              <w:rFonts w:asciiTheme="minorHAnsi" w:hAnsiTheme="minorHAnsi"/>
              <w:lang w:val="en-GB"/>
            </w:rPr>
            <w:t xml:space="preserve"> should be advised to consult a</w:t>
          </w:r>
          <w:r w:rsidR="005C1D6C" w:rsidRPr="00ED3467">
            <w:rPr>
              <w:rFonts w:asciiTheme="minorHAnsi" w:hAnsiTheme="minorHAnsi"/>
              <w:lang w:val="en-GB"/>
            </w:rPr>
            <w:t xml:space="preserve"> doctor immediately. </w:t>
          </w:r>
        </w:p>
        <w:p w14:paraId="4FED8E0F" w14:textId="77777777" w:rsidR="005C1D6C" w:rsidRPr="00ED3467" w:rsidRDefault="005C1D6C" w:rsidP="005C1D6C">
          <w:pPr>
            <w:pStyle w:val="Lijstalinea"/>
            <w:ind w:left="360"/>
            <w:jc w:val="both"/>
            <w:rPr>
              <w:rFonts w:asciiTheme="minorHAnsi" w:hAnsiTheme="minorHAnsi"/>
              <w:lang w:val="en-GB"/>
            </w:rPr>
          </w:pPr>
        </w:p>
        <w:p w14:paraId="676FAAA4" w14:textId="2F2FC470" w:rsidR="005C1D6C" w:rsidRPr="00ED3467" w:rsidRDefault="005C1D6C" w:rsidP="005C1D6C">
          <w:pPr>
            <w:pStyle w:val="Lijstalinea"/>
            <w:ind w:left="360"/>
            <w:jc w:val="both"/>
            <w:rPr>
              <w:rFonts w:asciiTheme="minorHAnsi" w:hAnsiTheme="minorHAnsi"/>
              <w:lang w:val="en-GB"/>
            </w:rPr>
          </w:pPr>
          <w:r w:rsidRPr="00ED3467">
            <w:rPr>
              <w:rFonts w:asciiTheme="minorHAnsi" w:hAnsiTheme="minorHAnsi"/>
              <w:lang w:val="en-GB"/>
            </w:rPr>
            <w:t xml:space="preserve">Before undergoing elective surgery, use of this supplement has to be interrupted before the procedure. The surgeon </w:t>
          </w:r>
          <w:r w:rsidR="007D26F1" w:rsidRPr="00ED3467">
            <w:rPr>
              <w:rFonts w:asciiTheme="minorHAnsi" w:hAnsiTheme="minorHAnsi"/>
              <w:lang w:val="en-GB"/>
            </w:rPr>
            <w:t xml:space="preserve">should be alerted </w:t>
          </w:r>
          <w:r w:rsidRPr="00ED3467">
            <w:rPr>
              <w:rFonts w:asciiTheme="minorHAnsi" w:hAnsiTheme="minorHAnsi"/>
              <w:lang w:val="en-GB"/>
            </w:rPr>
            <w:t>of the use of taking fish oil prior to scheduling the surgery.</w:t>
          </w:r>
        </w:p>
        <w:p w14:paraId="41F24393" w14:textId="77777777" w:rsidR="00101A75" w:rsidRPr="00ED3467" w:rsidRDefault="00101A75" w:rsidP="005C1D6C">
          <w:pPr>
            <w:pStyle w:val="Lijstalinea"/>
            <w:ind w:left="360"/>
            <w:jc w:val="both"/>
            <w:rPr>
              <w:rFonts w:asciiTheme="minorHAnsi" w:hAnsiTheme="minorHAnsi"/>
              <w:lang w:val="en-GB"/>
            </w:rPr>
          </w:pPr>
        </w:p>
        <w:p w14:paraId="06172AC2" w14:textId="77777777" w:rsidR="00101A75" w:rsidRPr="00ED3467" w:rsidRDefault="00101A75" w:rsidP="00101A75">
          <w:pPr>
            <w:pStyle w:val="Lijstalinea"/>
            <w:ind w:left="360"/>
            <w:jc w:val="both"/>
            <w:rPr>
              <w:rFonts w:asciiTheme="minorHAnsi" w:hAnsiTheme="minorHAnsi"/>
              <w:i/>
              <w:lang w:val="en-GB"/>
            </w:rPr>
          </w:pPr>
          <w:r w:rsidRPr="00ED3467">
            <w:rPr>
              <w:rFonts w:asciiTheme="minorHAnsi" w:hAnsiTheme="minorHAnsi"/>
              <w:i/>
              <w:lang w:val="en-GB"/>
            </w:rPr>
            <w:t>Disorders of liver and kidneys</w:t>
          </w:r>
        </w:p>
        <w:p w14:paraId="41D00B79" w14:textId="77777777" w:rsidR="00101A75" w:rsidRPr="00ED3467" w:rsidRDefault="00101A75" w:rsidP="00101A75">
          <w:pPr>
            <w:pStyle w:val="Lijstalinea"/>
            <w:ind w:left="360"/>
            <w:jc w:val="both"/>
            <w:rPr>
              <w:rFonts w:asciiTheme="minorHAnsi" w:hAnsiTheme="minorHAnsi"/>
              <w:lang w:val="en-GB"/>
            </w:rPr>
          </w:pPr>
          <w:r w:rsidRPr="00ED3467">
            <w:rPr>
              <w:rFonts w:asciiTheme="minorHAnsi" w:hAnsiTheme="minorHAnsi"/>
              <w:lang w:val="en-GB"/>
            </w:rPr>
            <w:t>Studies have shown that the dietary supplementation with fish oil improves the renal function of normal subjects, as well as that of patients with renal failure of different aetiologies.</w:t>
          </w:r>
        </w:p>
        <w:p w14:paraId="6555073B" w14:textId="77777777" w:rsidR="00101A75" w:rsidRPr="00ED3467" w:rsidRDefault="00101A75" w:rsidP="00101A75">
          <w:pPr>
            <w:pStyle w:val="Lijstalinea"/>
            <w:ind w:left="360"/>
            <w:jc w:val="both"/>
            <w:rPr>
              <w:rFonts w:asciiTheme="minorHAnsi" w:hAnsiTheme="minorHAnsi"/>
              <w:lang w:val="en-GB"/>
            </w:rPr>
          </w:pPr>
          <w:r w:rsidRPr="00ED3467">
            <w:rPr>
              <w:rFonts w:asciiTheme="minorHAnsi" w:hAnsiTheme="minorHAnsi"/>
              <w:lang w:val="en-GB"/>
            </w:rPr>
            <w:t>Administration of fish oil for 1 month was unable to improve renal function in cirrhotic patients with ascites and renal failure. The occurrence of undesirable effects, such as the reduction of arterial pressure and the prolongation of bleeding time, argues against the use of fish oils in these patients.</w:t>
          </w:r>
        </w:p>
        <w:p w14:paraId="0A036051" w14:textId="77777777" w:rsidR="007970DD" w:rsidRPr="00ED3467" w:rsidRDefault="00C556F7" w:rsidP="00B00211">
          <w:pPr>
            <w:pStyle w:val="Lijstalinea"/>
            <w:ind w:left="1440"/>
            <w:jc w:val="both"/>
            <w:rPr>
              <w:rFonts w:asciiTheme="minorHAnsi" w:hAnsiTheme="minorHAnsi"/>
              <w:b/>
              <w:lang w:val="en-GB"/>
            </w:rPr>
          </w:pPr>
        </w:p>
      </w:sdtContent>
    </w:sdt>
    <w:p w14:paraId="3E92BCE5" w14:textId="77777777" w:rsidR="00AE30FE" w:rsidRPr="00ED3467" w:rsidRDefault="00AE30FE" w:rsidP="00B00211">
      <w:pPr>
        <w:pStyle w:val="Lijstalinea"/>
        <w:numPr>
          <w:ilvl w:val="1"/>
          <w:numId w:val="12"/>
        </w:numPr>
        <w:jc w:val="both"/>
        <w:rPr>
          <w:rFonts w:asciiTheme="minorHAnsi" w:hAnsiTheme="minorHAnsi"/>
          <w:b/>
          <w:lang w:val="en-GB"/>
        </w:rPr>
      </w:pPr>
      <w:r w:rsidRPr="00ED3467">
        <w:rPr>
          <w:rFonts w:asciiTheme="minorHAnsi" w:hAnsiTheme="minorHAnsi"/>
          <w:b/>
          <w:lang w:val="en-GB"/>
        </w:rPr>
        <w:t>Interactions with other medicinal products and other forms of interactions</w:t>
      </w:r>
    </w:p>
    <w:p w14:paraId="1E65833F" w14:textId="77777777" w:rsidR="001F67C9" w:rsidRPr="00ED3467" w:rsidRDefault="001F67C9" w:rsidP="001F67C9">
      <w:pPr>
        <w:pStyle w:val="Lijstalinea"/>
        <w:ind w:left="426"/>
        <w:jc w:val="both"/>
        <w:rPr>
          <w:rFonts w:asciiTheme="minorHAnsi" w:hAnsiTheme="minorHAnsi"/>
          <w:b/>
          <w:lang w:val="en-GB"/>
        </w:rPr>
      </w:pPr>
    </w:p>
    <w:sdt>
      <w:sdtPr>
        <w:rPr>
          <w:rFonts w:asciiTheme="minorHAnsi" w:hAnsiTheme="minorHAnsi"/>
          <w:b/>
          <w:lang w:val="en-GB"/>
        </w:rPr>
        <w:id w:val="1214161674"/>
        <w:placeholder>
          <w:docPart w:val="A96E42A97653448FB64D6BFA93A0E63F"/>
        </w:placeholder>
      </w:sdtPr>
      <w:sdtEndPr>
        <w:rPr>
          <w:b w:val="0"/>
        </w:rPr>
      </w:sdtEndPr>
      <w:sdtContent>
        <w:p w14:paraId="3768CA80" w14:textId="77777777" w:rsidR="001F67C9" w:rsidRPr="00ED3467" w:rsidRDefault="001F67C9" w:rsidP="001F67C9">
          <w:pPr>
            <w:pStyle w:val="Lijstalinea"/>
            <w:ind w:left="426"/>
            <w:jc w:val="both"/>
            <w:rPr>
              <w:rFonts w:asciiTheme="minorHAnsi" w:hAnsiTheme="minorHAnsi"/>
              <w:lang w:val="en-GB"/>
            </w:rPr>
          </w:pPr>
          <w:r w:rsidRPr="00ED3467">
            <w:rPr>
              <w:rFonts w:asciiTheme="minorHAnsi" w:hAnsiTheme="minorHAnsi"/>
              <w:lang w:val="en-GB"/>
            </w:rPr>
            <w:t xml:space="preserve">Some studies reported that some important bleeding occurred when fish oil was combined with aspirin or warfarin. </w:t>
          </w:r>
        </w:p>
        <w:p w14:paraId="4A2D5655" w14:textId="77777777" w:rsidR="00B3775E" w:rsidRPr="00ED3467" w:rsidRDefault="00C556F7" w:rsidP="001F67C9">
          <w:pPr>
            <w:pStyle w:val="Lijstalinea"/>
            <w:ind w:left="426"/>
            <w:jc w:val="both"/>
            <w:rPr>
              <w:rFonts w:asciiTheme="minorHAnsi" w:hAnsiTheme="minorHAnsi"/>
              <w:lang w:val="en-GB"/>
            </w:rPr>
          </w:pPr>
        </w:p>
      </w:sdtContent>
    </w:sdt>
    <w:p w14:paraId="15669D26" w14:textId="77777777" w:rsidR="00DE2CF2" w:rsidRPr="00ED3467" w:rsidRDefault="00DE2CF2">
      <w:pPr>
        <w:spacing w:after="0" w:line="240" w:lineRule="auto"/>
        <w:rPr>
          <w:rFonts w:asciiTheme="minorHAnsi" w:eastAsia="Times New Roman" w:hAnsiTheme="minorHAnsi"/>
          <w:b/>
          <w:lang w:val="en-GB"/>
        </w:rPr>
      </w:pPr>
      <w:r w:rsidRPr="00ED3467">
        <w:rPr>
          <w:rFonts w:asciiTheme="minorHAnsi" w:hAnsiTheme="minorHAnsi"/>
          <w:b/>
          <w:lang w:val="en-GB"/>
        </w:rPr>
        <w:br w:type="page"/>
      </w:r>
    </w:p>
    <w:p w14:paraId="4855DFCF" w14:textId="67ED7D3B" w:rsidR="00AE30FE" w:rsidRPr="00ED3467" w:rsidRDefault="00AE30FE" w:rsidP="00B00211">
      <w:pPr>
        <w:pStyle w:val="Lijstalinea"/>
        <w:numPr>
          <w:ilvl w:val="1"/>
          <w:numId w:val="12"/>
        </w:numPr>
        <w:jc w:val="both"/>
        <w:rPr>
          <w:rFonts w:asciiTheme="minorHAnsi" w:hAnsiTheme="minorHAnsi"/>
          <w:b/>
          <w:lang w:val="en-GB"/>
        </w:rPr>
      </w:pPr>
      <w:r w:rsidRPr="00ED3467">
        <w:rPr>
          <w:rFonts w:asciiTheme="minorHAnsi" w:hAnsiTheme="minorHAnsi"/>
          <w:b/>
          <w:lang w:val="en-GB"/>
        </w:rPr>
        <w:t>Fertility, pregnancy and lactation</w:t>
      </w:r>
    </w:p>
    <w:p w14:paraId="1CEA3480" w14:textId="31A30980" w:rsidR="00FC1320" w:rsidRPr="00ED3467" w:rsidRDefault="00FC1320" w:rsidP="00FC1320">
      <w:pPr>
        <w:pStyle w:val="Lijstalinea"/>
        <w:numPr>
          <w:ilvl w:val="2"/>
          <w:numId w:val="12"/>
        </w:numPr>
        <w:jc w:val="both"/>
        <w:rPr>
          <w:rFonts w:asciiTheme="minorHAnsi" w:hAnsiTheme="minorHAnsi"/>
          <w:b/>
          <w:lang w:val="en-GB"/>
        </w:rPr>
      </w:pPr>
      <w:r w:rsidRPr="00ED3467">
        <w:rPr>
          <w:rFonts w:asciiTheme="minorHAnsi" w:hAnsiTheme="minorHAnsi"/>
          <w:b/>
          <w:lang w:val="en-GB"/>
        </w:rPr>
        <w:t>Fertility</w:t>
      </w:r>
    </w:p>
    <w:p w14:paraId="56B03C7B" w14:textId="63DFC475" w:rsidR="00580468" w:rsidRPr="00ED3467" w:rsidRDefault="00580468" w:rsidP="00580468">
      <w:pPr>
        <w:pStyle w:val="Lijstalinea"/>
        <w:ind w:left="792"/>
        <w:jc w:val="both"/>
        <w:rPr>
          <w:rFonts w:asciiTheme="minorHAnsi" w:hAnsiTheme="minorHAnsi"/>
          <w:bCs/>
          <w:lang w:val="en-GB"/>
        </w:rPr>
      </w:pPr>
      <w:bookmarkStart w:id="1" w:name="_Hlk29905399"/>
      <w:r w:rsidRPr="00ED3467">
        <w:rPr>
          <w:rFonts w:asciiTheme="minorHAnsi" w:hAnsiTheme="minorHAnsi"/>
          <w:bCs/>
          <w:lang w:val="en-GB"/>
        </w:rPr>
        <w:t xml:space="preserve">Animal studies support the role of omega-3 fatty acids in the reproduction mechanism. </w:t>
      </w:r>
    </w:p>
    <w:bookmarkEnd w:id="1"/>
    <w:p w14:paraId="1766C8DD" w14:textId="786A2C18" w:rsidR="00FC1320" w:rsidRPr="00ED3467" w:rsidRDefault="00FC1320" w:rsidP="00FC1320">
      <w:pPr>
        <w:pStyle w:val="Lijstalinea"/>
        <w:numPr>
          <w:ilvl w:val="2"/>
          <w:numId w:val="12"/>
        </w:numPr>
        <w:jc w:val="both"/>
        <w:rPr>
          <w:rFonts w:asciiTheme="minorHAnsi" w:hAnsiTheme="minorHAnsi"/>
          <w:b/>
          <w:lang w:val="en-GB"/>
        </w:rPr>
      </w:pPr>
      <w:r w:rsidRPr="00ED3467">
        <w:rPr>
          <w:rFonts w:asciiTheme="minorHAnsi" w:hAnsiTheme="minorHAnsi"/>
          <w:b/>
          <w:lang w:val="en-GB"/>
        </w:rPr>
        <w:t>Pregnancy</w:t>
      </w:r>
    </w:p>
    <w:p w14:paraId="275E01F8" w14:textId="5AF02339" w:rsidR="00FC1320" w:rsidRPr="00ED3467" w:rsidRDefault="00FC1320" w:rsidP="00FC1320">
      <w:pPr>
        <w:pStyle w:val="Lijstalinea"/>
        <w:ind w:left="792"/>
        <w:jc w:val="both"/>
        <w:rPr>
          <w:rFonts w:asciiTheme="minorHAnsi" w:hAnsiTheme="minorHAnsi"/>
          <w:lang w:val="en-GB"/>
        </w:rPr>
      </w:pPr>
      <w:r w:rsidRPr="00ED3467">
        <w:rPr>
          <w:rFonts w:asciiTheme="minorHAnsi" w:hAnsiTheme="minorHAnsi"/>
          <w:bCs/>
          <w:lang w:val="en-GB"/>
        </w:rPr>
        <w:t>EPA and DHA fatty</w:t>
      </w:r>
      <w:r w:rsidRPr="00ED3467">
        <w:rPr>
          <w:rFonts w:asciiTheme="minorHAnsi" w:hAnsiTheme="minorHAnsi"/>
          <w:lang w:val="en-GB"/>
        </w:rPr>
        <w:t xml:space="preserve"> acids are administrated as supplement in the diet for pregnant women. They have a positive influence on the development of the foetus during the last three months of the pregnancy. </w:t>
      </w:r>
    </w:p>
    <w:p w14:paraId="2A1C05D4" w14:textId="3B3BDF76" w:rsidR="00FC1320" w:rsidRPr="00ED3467" w:rsidRDefault="00FC1320" w:rsidP="00FC1320">
      <w:pPr>
        <w:pStyle w:val="Lijstalinea"/>
        <w:numPr>
          <w:ilvl w:val="2"/>
          <w:numId w:val="12"/>
        </w:numPr>
        <w:jc w:val="both"/>
        <w:rPr>
          <w:rFonts w:asciiTheme="minorHAnsi" w:hAnsiTheme="minorHAnsi"/>
          <w:b/>
          <w:lang w:val="en-GB"/>
        </w:rPr>
      </w:pPr>
      <w:r w:rsidRPr="00ED3467">
        <w:rPr>
          <w:rFonts w:asciiTheme="minorHAnsi" w:hAnsiTheme="minorHAnsi"/>
          <w:b/>
          <w:lang w:val="en-GB"/>
        </w:rPr>
        <w:t>Lactation</w:t>
      </w:r>
    </w:p>
    <w:sdt>
      <w:sdtPr>
        <w:rPr>
          <w:rFonts w:asciiTheme="minorHAnsi" w:hAnsiTheme="minorHAnsi"/>
          <w:b/>
          <w:lang w:val="en-GB"/>
        </w:rPr>
        <w:id w:val="535859018"/>
        <w:placeholder>
          <w:docPart w:val="A96E42A97653448FB64D6BFA93A0E63F"/>
        </w:placeholder>
      </w:sdtPr>
      <w:sdtEndPr>
        <w:rPr>
          <w:b w:val="0"/>
        </w:rPr>
      </w:sdtEndPr>
      <w:sdtContent>
        <w:p w14:paraId="29D08134" w14:textId="49842C08" w:rsidR="00DC4881" w:rsidRPr="00ED3467" w:rsidRDefault="00F0304C" w:rsidP="00FC1320">
          <w:pPr>
            <w:pStyle w:val="Lijstalinea"/>
            <w:jc w:val="both"/>
            <w:rPr>
              <w:rFonts w:asciiTheme="minorHAnsi" w:hAnsiTheme="minorHAnsi"/>
              <w:lang w:val="en-GB"/>
            </w:rPr>
          </w:pPr>
          <w:r w:rsidRPr="00ED3467">
            <w:rPr>
              <w:rFonts w:asciiTheme="minorHAnsi" w:hAnsiTheme="minorHAnsi"/>
              <w:bCs/>
              <w:lang w:val="en-GB"/>
            </w:rPr>
            <w:t>EPA and DHA fatty</w:t>
          </w:r>
          <w:r w:rsidRPr="00ED3467">
            <w:rPr>
              <w:rFonts w:asciiTheme="minorHAnsi" w:hAnsiTheme="minorHAnsi"/>
              <w:lang w:val="en-GB"/>
            </w:rPr>
            <w:t xml:space="preserve"> acids are administrated as supplement in the diet for lactating women. </w:t>
          </w:r>
          <w:proofErr w:type="spellStart"/>
          <w:r w:rsidR="001F67C9" w:rsidRPr="00ED3467">
            <w:rPr>
              <w:rFonts w:asciiTheme="minorHAnsi" w:hAnsiTheme="minorHAnsi"/>
              <w:lang w:val="en-GB"/>
            </w:rPr>
            <w:t>Fortaline</w:t>
          </w:r>
          <w:proofErr w:type="spellEnd"/>
          <w:r w:rsidR="001F67C9" w:rsidRPr="00ED3467">
            <w:rPr>
              <w:rFonts w:asciiTheme="minorHAnsi" w:hAnsiTheme="minorHAnsi"/>
              <w:lang w:val="en-GB"/>
            </w:rPr>
            <w:t xml:space="preserve"> </w:t>
          </w:r>
          <w:r w:rsidR="00F311BB" w:rsidRPr="00ED3467">
            <w:rPr>
              <w:rFonts w:asciiTheme="minorHAnsi" w:hAnsiTheme="minorHAnsi"/>
              <w:lang w:val="en-GB"/>
            </w:rPr>
            <w:t>Plus</w:t>
          </w:r>
          <w:r w:rsidR="001F67C9" w:rsidRPr="00ED3467">
            <w:rPr>
              <w:rFonts w:asciiTheme="minorHAnsi" w:hAnsiTheme="minorHAnsi"/>
              <w:lang w:val="en-GB"/>
            </w:rPr>
            <w:t xml:space="preserve"> has a positive influence on the new born during the lactating period.</w:t>
          </w:r>
        </w:p>
      </w:sdtContent>
    </w:sdt>
    <w:p w14:paraId="3EF98387" w14:textId="77777777" w:rsidR="00DC4881" w:rsidRPr="00ED3467" w:rsidRDefault="00DC4881" w:rsidP="00B00211">
      <w:pPr>
        <w:pStyle w:val="Lijstalinea"/>
        <w:ind w:left="1440"/>
        <w:jc w:val="both"/>
        <w:rPr>
          <w:rFonts w:asciiTheme="minorHAnsi" w:hAnsiTheme="minorHAnsi"/>
          <w:b/>
          <w:lang w:val="en-GB"/>
        </w:rPr>
      </w:pPr>
    </w:p>
    <w:p w14:paraId="0537B181" w14:textId="77777777" w:rsidR="00AE30FE" w:rsidRPr="00ED3467" w:rsidRDefault="00AE30FE" w:rsidP="00B00211">
      <w:pPr>
        <w:pStyle w:val="Lijstalinea"/>
        <w:numPr>
          <w:ilvl w:val="1"/>
          <w:numId w:val="12"/>
        </w:numPr>
        <w:jc w:val="both"/>
        <w:rPr>
          <w:rFonts w:asciiTheme="minorHAnsi" w:hAnsiTheme="minorHAnsi"/>
          <w:b/>
          <w:lang w:val="en-GB"/>
        </w:rPr>
      </w:pPr>
      <w:r w:rsidRPr="00ED3467">
        <w:rPr>
          <w:rFonts w:asciiTheme="minorHAnsi" w:hAnsiTheme="minorHAnsi"/>
          <w:b/>
          <w:lang w:val="en-GB"/>
        </w:rPr>
        <w:t>Effects on the ability to drive and use machines</w:t>
      </w:r>
    </w:p>
    <w:p w14:paraId="44A16513" w14:textId="77777777" w:rsidR="001F67C9" w:rsidRPr="00ED3467" w:rsidRDefault="001F67C9" w:rsidP="001F67C9">
      <w:pPr>
        <w:pStyle w:val="Lijstalinea"/>
        <w:ind w:left="792"/>
        <w:jc w:val="both"/>
        <w:rPr>
          <w:rFonts w:asciiTheme="minorHAnsi" w:hAnsiTheme="minorHAnsi"/>
          <w:b/>
          <w:lang w:val="en-GB"/>
        </w:rPr>
      </w:pPr>
    </w:p>
    <w:sdt>
      <w:sdtPr>
        <w:rPr>
          <w:rFonts w:asciiTheme="minorHAnsi" w:hAnsiTheme="minorHAnsi"/>
          <w:b/>
          <w:lang w:val="en-GB"/>
        </w:rPr>
        <w:id w:val="1476028282"/>
        <w:placeholder>
          <w:docPart w:val="A96E42A97653448FB64D6BFA93A0E63F"/>
        </w:placeholder>
      </w:sdtPr>
      <w:sdtEndPr/>
      <w:sdtContent>
        <w:p w14:paraId="7EAF611E" w14:textId="66BF9E9B" w:rsidR="001F67C9" w:rsidRPr="00ED3467" w:rsidRDefault="001F67C9" w:rsidP="001F67C9">
          <w:pPr>
            <w:pStyle w:val="Lijstalinea"/>
            <w:ind w:left="360"/>
            <w:jc w:val="both"/>
            <w:rPr>
              <w:rFonts w:asciiTheme="minorHAnsi" w:hAnsiTheme="minorHAnsi"/>
              <w:lang w:val="en-GB"/>
            </w:rPr>
          </w:pPr>
          <w:proofErr w:type="spellStart"/>
          <w:r w:rsidRPr="00ED3467">
            <w:rPr>
              <w:rFonts w:asciiTheme="minorHAnsi" w:hAnsiTheme="minorHAnsi"/>
              <w:lang w:val="en-GB"/>
            </w:rPr>
            <w:t>F</w:t>
          </w:r>
          <w:r w:rsidR="005C1BDB" w:rsidRPr="00ED3467">
            <w:rPr>
              <w:rFonts w:asciiTheme="minorHAnsi" w:hAnsiTheme="minorHAnsi"/>
              <w:lang w:val="en-GB"/>
            </w:rPr>
            <w:t>ortaline</w:t>
          </w:r>
          <w:proofErr w:type="spellEnd"/>
          <w:r w:rsidRPr="00ED3467">
            <w:rPr>
              <w:rFonts w:asciiTheme="minorHAnsi" w:hAnsiTheme="minorHAnsi"/>
              <w:lang w:val="en-GB"/>
            </w:rPr>
            <w:t xml:space="preserve"> P</w:t>
          </w:r>
          <w:r w:rsidR="005C1BDB" w:rsidRPr="00ED3467">
            <w:rPr>
              <w:rFonts w:asciiTheme="minorHAnsi" w:hAnsiTheme="minorHAnsi"/>
              <w:lang w:val="en-GB"/>
            </w:rPr>
            <w:t>lus</w:t>
          </w:r>
          <w:r w:rsidRPr="00ED3467">
            <w:rPr>
              <w:rFonts w:asciiTheme="minorHAnsi" w:hAnsiTheme="minorHAnsi"/>
              <w:lang w:val="en-GB"/>
            </w:rPr>
            <w:t xml:space="preserve"> </w:t>
          </w:r>
          <w:r w:rsidR="00C91F80" w:rsidRPr="00ED3467">
            <w:rPr>
              <w:rFonts w:asciiTheme="minorHAnsi" w:hAnsiTheme="minorHAnsi"/>
              <w:lang w:val="en-GB"/>
            </w:rPr>
            <w:t>does</w:t>
          </w:r>
          <w:r w:rsidRPr="00ED3467">
            <w:rPr>
              <w:rFonts w:asciiTheme="minorHAnsi" w:hAnsiTheme="minorHAnsi"/>
              <w:lang w:val="en-GB"/>
            </w:rPr>
            <w:t xml:space="preserve"> not affect the ability to drive or use any tools or machines.</w:t>
          </w:r>
        </w:p>
        <w:p w14:paraId="292DA639" w14:textId="77777777" w:rsidR="00DC4881" w:rsidRPr="00ED3467" w:rsidRDefault="00C556F7" w:rsidP="001F67C9">
          <w:pPr>
            <w:pStyle w:val="Lijstalinea"/>
            <w:ind w:left="360"/>
            <w:jc w:val="both"/>
            <w:rPr>
              <w:rFonts w:asciiTheme="minorHAnsi" w:hAnsiTheme="minorHAnsi"/>
              <w:b/>
              <w:lang w:val="en-GB"/>
            </w:rPr>
          </w:pPr>
        </w:p>
      </w:sdtContent>
    </w:sdt>
    <w:p w14:paraId="574EA8F4" w14:textId="77777777" w:rsidR="00AE30FE" w:rsidRPr="00ED3467" w:rsidRDefault="00AE30FE" w:rsidP="00B00211">
      <w:pPr>
        <w:pStyle w:val="Lijstalinea"/>
        <w:numPr>
          <w:ilvl w:val="1"/>
          <w:numId w:val="12"/>
        </w:numPr>
        <w:jc w:val="both"/>
        <w:rPr>
          <w:rFonts w:asciiTheme="minorHAnsi" w:hAnsiTheme="minorHAnsi"/>
          <w:b/>
          <w:lang w:val="en-GB"/>
        </w:rPr>
      </w:pPr>
      <w:r w:rsidRPr="00ED3467">
        <w:rPr>
          <w:rFonts w:asciiTheme="minorHAnsi" w:hAnsiTheme="minorHAnsi"/>
          <w:b/>
          <w:lang w:val="en-GB"/>
        </w:rPr>
        <w:t>Undesirable effects</w:t>
      </w:r>
    </w:p>
    <w:sdt>
      <w:sdtPr>
        <w:rPr>
          <w:rFonts w:eastAsia="Times New Roman"/>
          <w:lang w:val="en-GB"/>
        </w:rPr>
        <w:id w:val="-922410184"/>
        <w:placeholder>
          <w:docPart w:val="A96E42A97653448FB64D6BFA93A0E63F"/>
        </w:placeholder>
      </w:sdtPr>
      <w:sdtEndPr>
        <w:rPr>
          <w:rFonts w:asciiTheme="minorHAnsi" w:hAnsiTheme="minorHAnsi"/>
        </w:rPr>
      </w:sdtEndPr>
      <w:sdtContent>
        <w:p w14:paraId="4BAF26CA" w14:textId="615A470C" w:rsidR="001F67C9" w:rsidRPr="00ED3467" w:rsidRDefault="001F67C9" w:rsidP="00A47CCD">
          <w:pPr>
            <w:ind w:left="360"/>
            <w:jc w:val="both"/>
            <w:rPr>
              <w:rFonts w:asciiTheme="minorHAnsi" w:hAnsiTheme="minorHAnsi"/>
              <w:lang w:val="en-GB"/>
            </w:rPr>
          </w:pPr>
          <w:r w:rsidRPr="00ED3467">
            <w:rPr>
              <w:rFonts w:asciiTheme="minorHAnsi" w:hAnsiTheme="minorHAnsi"/>
              <w:lang w:val="en-GB"/>
            </w:rPr>
            <w:t xml:space="preserve">The following </w:t>
          </w:r>
          <w:r w:rsidR="000D1DE7" w:rsidRPr="00ED3467">
            <w:rPr>
              <w:rFonts w:asciiTheme="minorHAnsi" w:hAnsiTheme="minorHAnsi"/>
              <w:lang w:val="en-GB"/>
            </w:rPr>
            <w:t>serious adverse reactions require the attention of a</w:t>
          </w:r>
          <w:r w:rsidRPr="00ED3467">
            <w:rPr>
              <w:rFonts w:asciiTheme="minorHAnsi" w:hAnsiTheme="minorHAnsi"/>
              <w:lang w:val="en-GB"/>
            </w:rPr>
            <w:t xml:space="preserve"> doctor or healthcare professional: </w:t>
          </w:r>
        </w:p>
        <w:p w14:paraId="196FFE75" w14:textId="77777777" w:rsidR="001F67C9" w:rsidRPr="00ED3467" w:rsidRDefault="001F67C9" w:rsidP="0014331D">
          <w:pPr>
            <w:pStyle w:val="Lijstalinea"/>
            <w:numPr>
              <w:ilvl w:val="0"/>
              <w:numId w:val="14"/>
            </w:numPr>
            <w:jc w:val="both"/>
            <w:rPr>
              <w:rFonts w:asciiTheme="minorHAnsi" w:hAnsiTheme="minorHAnsi"/>
              <w:lang w:val="en-GB"/>
            </w:rPr>
          </w:pPr>
          <w:r w:rsidRPr="00ED3467">
            <w:rPr>
              <w:rFonts w:asciiTheme="minorHAnsi" w:hAnsiTheme="minorHAnsi"/>
              <w:lang w:val="en-GB"/>
            </w:rPr>
            <w:t xml:space="preserve">mood </w:t>
          </w:r>
          <w:r w:rsidR="0014331D" w:rsidRPr="00ED3467">
            <w:rPr>
              <w:rFonts w:asciiTheme="minorHAnsi" w:hAnsiTheme="minorHAnsi"/>
              <w:lang w:val="en-GB"/>
            </w:rPr>
            <w:t>changes or emotions</w:t>
          </w:r>
          <w:r w:rsidRPr="00ED3467">
            <w:rPr>
              <w:rFonts w:asciiTheme="minorHAnsi" w:hAnsiTheme="minorHAnsi"/>
              <w:lang w:val="en-GB"/>
            </w:rPr>
            <w:t xml:space="preserve">, </w:t>
          </w:r>
        </w:p>
        <w:p w14:paraId="788197A1" w14:textId="77777777" w:rsidR="001F67C9" w:rsidRPr="00ED3467" w:rsidRDefault="0014331D" w:rsidP="0014331D">
          <w:pPr>
            <w:pStyle w:val="Lijstalinea"/>
            <w:numPr>
              <w:ilvl w:val="0"/>
              <w:numId w:val="14"/>
            </w:numPr>
            <w:jc w:val="both"/>
            <w:rPr>
              <w:rFonts w:asciiTheme="minorHAnsi" w:hAnsiTheme="minorHAnsi"/>
              <w:lang w:val="en-GB"/>
            </w:rPr>
          </w:pPr>
          <w:r w:rsidRPr="00ED3467">
            <w:rPr>
              <w:rFonts w:asciiTheme="minorHAnsi" w:hAnsiTheme="minorHAnsi"/>
              <w:lang w:val="en-GB"/>
            </w:rPr>
            <w:t xml:space="preserve">easy </w:t>
          </w:r>
          <w:r w:rsidR="001F67C9" w:rsidRPr="00ED3467">
            <w:rPr>
              <w:rFonts w:asciiTheme="minorHAnsi" w:hAnsiTheme="minorHAnsi"/>
              <w:lang w:val="en-GB"/>
            </w:rPr>
            <w:t xml:space="preserve">bruising, </w:t>
          </w:r>
        </w:p>
        <w:p w14:paraId="1EA3067C" w14:textId="5F64844E" w:rsidR="001F67C9" w:rsidRPr="00ED3467" w:rsidRDefault="001F67C9" w:rsidP="0014331D">
          <w:pPr>
            <w:pStyle w:val="Lijstalinea"/>
            <w:numPr>
              <w:ilvl w:val="0"/>
              <w:numId w:val="14"/>
            </w:numPr>
            <w:jc w:val="both"/>
            <w:rPr>
              <w:rFonts w:asciiTheme="minorHAnsi" w:hAnsiTheme="minorHAnsi"/>
              <w:lang w:val="en-GB"/>
            </w:rPr>
          </w:pPr>
          <w:r w:rsidRPr="00ED3467">
            <w:rPr>
              <w:rFonts w:asciiTheme="minorHAnsi" w:hAnsiTheme="minorHAnsi"/>
              <w:lang w:val="en-GB"/>
            </w:rPr>
            <w:t>rash,</w:t>
          </w:r>
          <w:r w:rsidR="0014331D" w:rsidRPr="00ED3467">
            <w:rPr>
              <w:rFonts w:asciiTheme="minorHAnsi" w:hAnsiTheme="minorHAnsi"/>
              <w:lang w:val="en-GB"/>
            </w:rPr>
            <w:t xml:space="preserve"> or </w:t>
          </w:r>
          <w:r w:rsidRPr="00ED3467">
            <w:rPr>
              <w:rFonts w:asciiTheme="minorHAnsi" w:hAnsiTheme="minorHAnsi"/>
              <w:lang w:val="en-GB"/>
            </w:rPr>
            <w:t>unusual skin reaction</w:t>
          </w:r>
          <w:r w:rsidR="005C1BDB" w:rsidRPr="00ED3467">
            <w:rPr>
              <w:rFonts w:asciiTheme="minorHAnsi" w:hAnsiTheme="minorHAnsi"/>
              <w:lang w:val="en-GB"/>
            </w:rPr>
            <w:t>s</w:t>
          </w:r>
          <w:r w:rsidRPr="00ED3467">
            <w:rPr>
              <w:rFonts w:asciiTheme="minorHAnsi" w:hAnsiTheme="minorHAnsi"/>
              <w:lang w:val="en-GB"/>
            </w:rPr>
            <w:t xml:space="preserve">. </w:t>
          </w:r>
        </w:p>
        <w:p w14:paraId="2E348239" w14:textId="77777777" w:rsidR="00A47CCD" w:rsidRPr="00ED3467" w:rsidRDefault="00A47CCD" w:rsidP="00A47CCD">
          <w:pPr>
            <w:pStyle w:val="Lijstalinea"/>
            <w:jc w:val="both"/>
            <w:rPr>
              <w:rFonts w:asciiTheme="minorHAnsi" w:hAnsiTheme="minorHAnsi"/>
              <w:lang w:val="en-GB"/>
            </w:rPr>
          </w:pPr>
        </w:p>
        <w:p w14:paraId="6F3C746C" w14:textId="25A02D4E" w:rsidR="001F67C9" w:rsidRPr="00ED3467" w:rsidRDefault="00A47CCD" w:rsidP="001F67C9">
          <w:pPr>
            <w:pStyle w:val="Lijstalinea"/>
            <w:ind w:left="360"/>
            <w:jc w:val="both"/>
            <w:rPr>
              <w:rFonts w:asciiTheme="minorHAnsi" w:hAnsiTheme="minorHAnsi" w:cstheme="minorHAnsi"/>
              <w:lang w:val="en-GB"/>
            </w:rPr>
          </w:pPr>
          <w:r w:rsidRPr="00ED3467">
            <w:rPr>
              <w:rFonts w:asciiTheme="minorHAnsi" w:hAnsiTheme="minorHAnsi" w:cstheme="minorHAnsi"/>
              <w:lang w:val="en-GB"/>
            </w:rPr>
            <w:t>Most common undesirable effects are gastrointestinal disorders, such as nausea or dyspepsia.</w:t>
          </w:r>
        </w:p>
        <w:p w14:paraId="7D4B47F8" w14:textId="3BC18FCF" w:rsidR="0014331D" w:rsidRPr="00ED3467" w:rsidRDefault="000D1DE7" w:rsidP="001F67C9">
          <w:pPr>
            <w:pStyle w:val="Lijstalinea"/>
            <w:ind w:left="360"/>
            <w:jc w:val="both"/>
            <w:rPr>
              <w:rFonts w:asciiTheme="minorHAnsi" w:hAnsiTheme="minorHAnsi"/>
              <w:lang w:val="en-GB"/>
            </w:rPr>
          </w:pPr>
          <w:r w:rsidRPr="00ED3467">
            <w:rPr>
              <w:rFonts w:asciiTheme="minorHAnsi" w:hAnsiTheme="minorHAnsi"/>
              <w:lang w:val="en-GB"/>
            </w:rPr>
            <w:t>Uncommon, rare to very rare undesirable effect</w:t>
          </w:r>
          <w:r w:rsidR="00A47CCD" w:rsidRPr="00ED3467">
            <w:rPr>
              <w:rFonts w:asciiTheme="minorHAnsi" w:hAnsiTheme="minorHAnsi"/>
              <w:lang w:val="en-GB"/>
            </w:rPr>
            <w:t>s</w:t>
          </w:r>
          <w:r w:rsidR="001F67C9" w:rsidRPr="00ED3467">
            <w:rPr>
              <w:rFonts w:asciiTheme="minorHAnsi" w:hAnsiTheme="minorHAnsi"/>
              <w:lang w:val="en-GB"/>
            </w:rPr>
            <w:t xml:space="preserve">: </w:t>
          </w:r>
        </w:p>
        <w:p w14:paraId="4C14F54C" w14:textId="77777777" w:rsidR="0014331D" w:rsidRPr="00ED3467" w:rsidRDefault="001F67C9" w:rsidP="0014331D">
          <w:pPr>
            <w:pStyle w:val="Lijstalinea"/>
            <w:numPr>
              <w:ilvl w:val="0"/>
              <w:numId w:val="15"/>
            </w:numPr>
            <w:jc w:val="both"/>
            <w:rPr>
              <w:rFonts w:asciiTheme="minorHAnsi" w:hAnsiTheme="minorHAnsi"/>
              <w:lang w:val="en-GB"/>
            </w:rPr>
          </w:pPr>
          <w:r w:rsidRPr="00ED3467">
            <w:rPr>
              <w:rFonts w:asciiTheme="minorHAnsi" w:hAnsiTheme="minorHAnsi"/>
              <w:lang w:val="en-GB"/>
            </w:rPr>
            <w:t xml:space="preserve">bad breath (fish breath), </w:t>
          </w:r>
        </w:p>
        <w:p w14:paraId="5B13365B" w14:textId="77777777" w:rsidR="0014331D" w:rsidRPr="00ED3467" w:rsidRDefault="0014331D" w:rsidP="0014331D">
          <w:pPr>
            <w:pStyle w:val="Lijstalinea"/>
            <w:numPr>
              <w:ilvl w:val="0"/>
              <w:numId w:val="15"/>
            </w:numPr>
            <w:jc w:val="both"/>
            <w:rPr>
              <w:rFonts w:asciiTheme="minorHAnsi" w:hAnsiTheme="minorHAnsi"/>
              <w:lang w:val="en-GB"/>
            </w:rPr>
          </w:pPr>
          <w:r w:rsidRPr="00ED3467">
            <w:rPr>
              <w:rFonts w:asciiTheme="minorHAnsi" w:hAnsiTheme="minorHAnsi"/>
              <w:lang w:val="en-GB"/>
            </w:rPr>
            <w:t>belching</w:t>
          </w:r>
          <w:r w:rsidR="001F67C9" w:rsidRPr="00ED3467">
            <w:rPr>
              <w:rFonts w:asciiTheme="minorHAnsi" w:hAnsiTheme="minorHAnsi"/>
              <w:lang w:val="en-GB"/>
            </w:rPr>
            <w:t xml:space="preserve">, </w:t>
          </w:r>
        </w:p>
        <w:p w14:paraId="0B19216C" w14:textId="77777777" w:rsidR="0014331D" w:rsidRPr="00ED3467" w:rsidRDefault="00617F44" w:rsidP="0014331D">
          <w:pPr>
            <w:pStyle w:val="Lijstalinea"/>
            <w:numPr>
              <w:ilvl w:val="0"/>
              <w:numId w:val="15"/>
            </w:numPr>
            <w:jc w:val="both"/>
            <w:rPr>
              <w:rFonts w:asciiTheme="minorHAnsi" w:hAnsiTheme="minorHAnsi"/>
              <w:lang w:val="en-GB"/>
            </w:rPr>
          </w:pPr>
          <w:r w:rsidRPr="00ED3467">
            <w:rPr>
              <w:rFonts w:asciiTheme="minorHAnsi" w:hAnsiTheme="minorHAnsi"/>
              <w:lang w:val="en-GB"/>
            </w:rPr>
            <w:t>diarrhoea</w:t>
          </w:r>
          <w:r w:rsidR="001F67C9" w:rsidRPr="00ED3467">
            <w:rPr>
              <w:rFonts w:asciiTheme="minorHAnsi" w:hAnsiTheme="minorHAnsi"/>
              <w:lang w:val="en-GB"/>
            </w:rPr>
            <w:t xml:space="preserve">, </w:t>
          </w:r>
        </w:p>
        <w:p w14:paraId="5E23CFF9" w14:textId="77777777" w:rsidR="0014331D" w:rsidRPr="00ED3467" w:rsidRDefault="001F67C9" w:rsidP="0014331D">
          <w:pPr>
            <w:pStyle w:val="Lijstalinea"/>
            <w:numPr>
              <w:ilvl w:val="0"/>
              <w:numId w:val="15"/>
            </w:numPr>
            <w:jc w:val="both"/>
            <w:rPr>
              <w:rFonts w:asciiTheme="minorHAnsi" w:hAnsiTheme="minorHAnsi"/>
              <w:lang w:val="en-GB"/>
            </w:rPr>
          </w:pPr>
          <w:r w:rsidRPr="00ED3467">
            <w:rPr>
              <w:rFonts w:asciiTheme="minorHAnsi" w:hAnsiTheme="minorHAnsi"/>
              <w:lang w:val="en-GB"/>
            </w:rPr>
            <w:t xml:space="preserve">heartburn, </w:t>
          </w:r>
        </w:p>
        <w:p w14:paraId="3D2FB3BC" w14:textId="77777777" w:rsidR="0014331D" w:rsidRPr="00ED3467" w:rsidRDefault="001F67C9" w:rsidP="0014331D">
          <w:pPr>
            <w:pStyle w:val="Lijstalinea"/>
            <w:numPr>
              <w:ilvl w:val="0"/>
              <w:numId w:val="15"/>
            </w:numPr>
            <w:jc w:val="both"/>
            <w:rPr>
              <w:rFonts w:asciiTheme="minorHAnsi" w:hAnsiTheme="minorHAnsi"/>
              <w:lang w:val="en-GB"/>
            </w:rPr>
          </w:pPr>
          <w:r w:rsidRPr="00ED3467">
            <w:rPr>
              <w:rFonts w:asciiTheme="minorHAnsi" w:hAnsiTheme="minorHAnsi"/>
              <w:lang w:val="en-GB"/>
            </w:rPr>
            <w:t>stomach upset</w:t>
          </w:r>
          <w:r w:rsidR="0014331D" w:rsidRPr="00ED3467">
            <w:rPr>
              <w:rFonts w:asciiTheme="minorHAnsi" w:hAnsiTheme="minorHAnsi"/>
              <w:lang w:val="en-GB"/>
            </w:rPr>
            <w:t>,</w:t>
          </w:r>
          <w:r w:rsidRPr="00ED3467">
            <w:rPr>
              <w:rFonts w:asciiTheme="minorHAnsi" w:hAnsiTheme="minorHAnsi"/>
              <w:lang w:val="en-GB"/>
            </w:rPr>
            <w:t xml:space="preserve"> </w:t>
          </w:r>
        </w:p>
        <w:p w14:paraId="6A0EFF92" w14:textId="77777777" w:rsidR="001F67C9" w:rsidRPr="00ED3467" w:rsidRDefault="001F67C9" w:rsidP="0014331D">
          <w:pPr>
            <w:pStyle w:val="Lijstalinea"/>
            <w:numPr>
              <w:ilvl w:val="0"/>
              <w:numId w:val="15"/>
            </w:numPr>
            <w:jc w:val="both"/>
            <w:rPr>
              <w:rFonts w:asciiTheme="minorHAnsi" w:hAnsiTheme="minorHAnsi"/>
              <w:lang w:val="en-GB"/>
            </w:rPr>
          </w:pPr>
          <w:r w:rsidRPr="00ED3467">
            <w:rPr>
              <w:rFonts w:asciiTheme="minorHAnsi" w:hAnsiTheme="minorHAnsi"/>
              <w:lang w:val="en-GB"/>
            </w:rPr>
            <w:t>weight gain.</w:t>
          </w:r>
        </w:p>
        <w:p w14:paraId="5C6F80CB" w14:textId="77777777" w:rsidR="001F67C9" w:rsidRPr="00ED3467" w:rsidRDefault="001F67C9" w:rsidP="001F67C9">
          <w:pPr>
            <w:pStyle w:val="Lijstalinea"/>
            <w:ind w:left="360"/>
            <w:jc w:val="both"/>
            <w:rPr>
              <w:rFonts w:asciiTheme="minorHAnsi" w:hAnsiTheme="minorHAnsi"/>
              <w:lang w:val="en-GB"/>
            </w:rPr>
          </w:pPr>
        </w:p>
        <w:p w14:paraId="3CACD625" w14:textId="31246458" w:rsidR="001F67C9" w:rsidRPr="00ED3467" w:rsidRDefault="001F67C9" w:rsidP="001F67C9">
          <w:pPr>
            <w:pStyle w:val="Lijstalinea"/>
            <w:ind w:left="360"/>
            <w:jc w:val="both"/>
            <w:rPr>
              <w:rFonts w:asciiTheme="minorHAnsi" w:hAnsiTheme="minorHAnsi"/>
              <w:lang w:val="en-GB"/>
            </w:rPr>
          </w:pPr>
          <w:r w:rsidRPr="00ED3467">
            <w:rPr>
              <w:rFonts w:asciiTheme="minorHAnsi" w:hAnsiTheme="minorHAnsi"/>
              <w:lang w:val="en-GB"/>
            </w:rPr>
            <w:t>None of the serious adverse events</w:t>
          </w:r>
          <w:r w:rsidR="00857B2B" w:rsidRPr="00ED3467">
            <w:rPr>
              <w:rFonts w:asciiTheme="minorHAnsi" w:hAnsiTheme="minorHAnsi"/>
              <w:lang w:val="en-GB"/>
            </w:rPr>
            <w:t>,</w:t>
          </w:r>
          <w:r w:rsidRPr="00ED3467">
            <w:rPr>
              <w:rFonts w:asciiTheme="minorHAnsi" w:hAnsiTheme="minorHAnsi"/>
              <w:lang w:val="en-GB"/>
            </w:rPr>
            <w:t xml:space="preserve"> </w:t>
          </w:r>
          <w:r w:rsidR="00A47CCD" w:rsidRPr="00ED3467">
            <w:rPr>
              <w:rFonts w:asciiTheme="minorHAnsi" w:hAnsiTheme="minorHAnsi"/>
              <w:lang w:val="en-GB"/>
            </w:rPr>
            <w:t>reported i</w:t>
          </w:r>
          <w:r w:rsidRPr="00ED3467">
            <w:rPr>
              <w:rFonts w:asciiTheme="minorHAnsi" w:hAnsiTheme="minorHAnsi"/>
              <w:lang w:val="en-GB"/>
            </w:rPr>
            <w:t xml:space="preserve">n </w:t>
          </w:r>
          <w:r w:rsidR="00A47CCD" w:rsidRPr="00ED3467">
            <w:rPr>
              <w:rFonts w:asciiTheme="minorHAnsi" w:hAnsiTheme="minorHAnsi"/>
              <w:lang w:val="en-GB"/>
            </w:rPr>
            <w:t>various</w:t>
          </w:r>
          <w:r w:rsidRPr="00ED3467">
            <w:rPr>
              <w:rFonts w:asciiTheme="minorHAnsi" w:hAnsiTheme="minorHAnsi"/>
              <w:lang w:val="en-GB"/>
            </w:rPr>
            <w:t xml:space="preserve"> trials </w:t>
          </w:r>
          <w:r w:rsidR="00A47CCD" w:rsidRPr="00ED3467">
            <w:rPr>
              <w:rFonts w:asciiTheme="minorHAnsi" w:hAnsiTheme="minorHAnsi"/>
              <w:lang w:val="en-GB"/>
            </w:rPr>
            <w:t xml:space="preserve">of </w:t>
          </w:r>
          <w:r w:rsidRPr="00ED3467">
            <w:rPr>
              <w:rFonts w:asciiTheme="minorHAnsi" w:hAnsiTheme="minorHAnsi"/>
              <w:lang w:val="en-GB"/>
            </w:rPr>
            <w:t>omega-3 fatty acid consumption</w:t>
          </w:r>
          <w:r w:rsidR="00857B2B" w:rsidRPr="00ED3467">
            <w:rPr>
              <w:rFonts w:asciiTheme="minorHAnsi" w:hAnsiTheme="minorHAnsi"/>
              <w:lang w:val="en-GB"/>
            </w:rPr>
            <w:t>,</w:t>
          </w:r>
          <w:r w:rsidRPr="00ED3467">
            <w:rPr>
              <w:rFonts w:asciiTheme="minorHAnsi" w:hAnsiTheme="minorHAnsi"/>
              <w:lang w:val="en-GB"/>
            </w:rPr>
            <w:t xml:space="preserve"> </w:t>
          </w:r>
          <w:r w:rsidR="00A47CCD" w:rsidRPr="00ED3467">
            <w:rPr>
              <w:rFonts w:asciiTheme="minorHAnsi" w:hAnsiTheme="minorHAnsi"/>
              <w:lang w:val="en-GB"/>
            </w:rPr>
            <w:t xml:space="preserve">were associated </w:t>
          </w:r>
          <w:r w:rsidRPr="00ED3467">
            <w:rPr>
              <w:rFonts w:asciiTheme="minorHAnsi" w:hAnsiTheme="minorHAnsi"/>
              <w:lang w:val="en-GB"/>
            </w:rPr>
            <w:t xml:space="preserve">with events such as death, life-threatening illness, or significant disability or handicap. </w:t>
          </w:r>
        </w:p>
        <w:p w14:paraId="130ED77D" w14:textId="77777777" w:rsidR="001F67C9" w:rsidRPr="00ED3467" w:rsidRDefault="001F67C9" w:rsidP="001F67C9">
          <w:pPr>
            <w:pStyle w:val="Lijstalinea"/>
            <w:ind w:left="360"/>
            <w:jc w:val="both"/>
            <w:rPr>
              <w:rFonts w:asciiTheme="minorHAnsi" w:hAnsiTheme="minorHAnsi"/>
              <w:lang w:val="en-GB"/>
            </w:rPr>
          </w:pPr>
          <w:r w:rsidRPr="00ED3467">
            <w:rPr>
              <w:rFonts w:asciiTheme="minorHAnsi" w:hAnsiTheme="minorHAnsi"/>
              <w:lang w:val="en-GB"/>
            </w:rPr>
            <w:t>Two studies reported that some important bleeding occurred with fish oil combined with aspirin or warfarin.</w:t>
          </w:r>
        </w:p>
        <w:p w14:paraId="3B6D8458" w14:textId="77777777" w:rsidR="00DC4881" w:rsidRPr="00ED3467" w:rsidRDefault="00C556F7" w:rsidP="001F67C9">
          <w:pPr>
            <w:pStyle w:val="Lijstalinea"/>
            <w:ind w:left="360"/>
            <w:jc w:val="both"/>
            <w:rPr>
              <w:rFonts w:asciiTheme="minorHAnsi" w:hAnsiTheme="minorHAnsi"/>
              <w:lang w:val="en-GB"/>
            </w:rPr>
          </w:pPr>
        </w:p>
      </w:sdtContent>
    </w:sdt>
    <w:p w14:paraId="737AE4B4" w14:textId="77777777" w:rsidR="00AE30FE" w:rsidRPr="00ED3467" w:rsidRDefault="00AE30FE" w:rsidP="00B00211">
      <w:pPr>
        <w:pStyle w:val="Lijstalinea"/>
        <w:numPr>
          <w:ilvl w:val="1"/>
          <w:numId w:val="12"/>
        </w:numPr>
        <w:jc w:val="both"/>
        <w:rPr>
          <w:rFonts w:asciiTheme="minorHAnsi" w:hAnsiTheme="minorHAnsi"/>
          <w:b/>
          <w:lang w:val="en-GB"/>
        </w:rPr>
      </w:pPr>
      <w:r w:rsidRPr="00ED3467">
        <w:rPr>
          <w:rFonts w:asciiTheme="minorHAnsi" w:hAnsiTheme="minorHAnsi"/>
          <w:b/>
          <w:lang w:val="en-GB"/>
        </w:rPr>
        <w:t>Overdose</w:t>
      </w:r>
    </w:p>
    <w:sdt>
      <w:sdtPr>
        <w:rPr>
          <w:rFonts w:asciiTheme="minorHAnsi" w:hAnsiTheme="minorHAnsi"/>
          <w:b/>
          <w:lang w:val="en-GB"/>
        </w:rPr>
        <w:id w:val="1043566623"/>
        <w:placeholder>
          <w:docPart w:val="A96E42A97653448FB64D6BFA93A0E63F"/>
        </w:placeholder>
      </w:sdtPr>
      <w:sdtEndPr/>
      <w:sdtContent>
        <w:p w14:paraId="4CA4CB32" w14:textId="77777777" w:rsidR="0014331D" w:rsidRPr="00ED3467" w:rsidRDefault="0014331D" w:rsidP="0014331D">
          <w:pPr>
            <w:pStyle w:val="Lijstalinea"/>
            <w:ind w:left="360"/>
            <w:jc w:val="both"/>
            <w:rPr>
              <w:rFonts w:asciiTheme="minorHAnsi" w:hAnsiTheme="minorHAnsi"/>
              <w:lang w:val="en-GB"/>
            </w:rPr>
          </w:pPr>
        </w:p>
        <w:p w14:paraId="6914161A" w14:textId="77777777" w:rsidR="0014331D" w:rsidRPr="00ED3467" w:rsidRDefault="0014331D" w:rsidP="0014331D">
          <w:pPr>
            <w:pStyle w:val="Lijstalinea"/>
            <w:ind w:left="360"/>
            <w:jc w:val="both"/>
            <w:rPr>
              <w:rFonts w:asciiTheme="minorHAnsi" w:hAnsiTheme="minorHAnsi"/>
              <w:lang w:val="en-GB"/>
            </w:rPr>
          </w:pPr>
          <w:r w:rsidRPr="00ED3467">
            <w:rPr>
              <w:rFonts w:asciiTheme="minorHAnsi" w:hAnsiTheme="minorHAnsi"/>
              <w:lang w:val="en-GB"/>
            </w:rPr>
            <w:t>No cases of overdose have been reported.</w:t>
          </w:r>
        </w:p>
        <w:p w14:paraId="42A0D496" w14:textId="77777777" w:rsidR="00DC4881" w:rsidRPr="00ED3467" w:rsidRDefault="0014331D" w:rsidP="0014331D">
          <w:pPr>
            <w:pStyle w:val="Lijstalinea"/>
            <w:ind w:left="360"/>
            <w:jc w:val="both"/>
            <w:rPr>
              <w:rFonts w:asciiTheme="minorHAnsi" w:hAnsiTheme="minorHAnsi"/>
              <w:b/>
              <w:lang w:val="en-GB"/>
            </w:rPr>
          </w:pPr>
          <w:r w:rsidRPr="00ED3467">
            <w:rPr>
              <w:rFonts w:asciiTheme="minorHAnsi" w:hAnsiTheme="minorHAnsi"/>
              <w:lang w:val="en-GB"/>
            </w:rPr>
            <w:t>In case of overdose, there are no particular recommendations. Symptomatic treatment must be put in place.</w:t>
          </w:r>
        </w:p>
      </w:sdtContent>
    </w:sdt>
    <w:p w14:paraId="2F0862F9" w14:textId="77777777" w:rsidR="002B3DDF" w:rsidRPr="00ED3467" w:rsidRDefault="002B3DDF" w:rsidP="00B00211">
      <w:pPr>
        <w:pStyle w:val="Lijstalinea"/>
        <w:ind w:left="360"/>
        <w:jc w:val="both"/>
        <w:rPr>
          <w:rFonts w:asciiTheme="minorHAnsi" w:hAnsiTheme="minorHAnsi"/>
          <w:b/>
          <w:lang w:val="en-GB"/>
        </w:rPr>
      </w:pPr>
    </w:p>
    <w:p w14:paraId="6FC9B42F" w14:textId="77777777" w:rsidR="00AE30FE" w:rsidRPr="00ED3467" w:rsidRDefault="00AE30FE" w:rsidP="00B00211">
      <w:pPr>
        <w:pStyle w:val="Lijstalinea"/>
        <w:numPr>
          <w:ilvl w:val="0"/>
          <w:numId w:val="12"/>
        </w:numPr>
        <w:jc w:val="both"/>
        <w:rPr>
          <w:rFonts w:asciiTheme="minorHAnsi" w:hAnsiTheme="minorHAnsi"/>
          <w:b/>
          <w:lang w:val="en-GB"/>
        </w:rPr>
      </w:pPr>
      <w:r w:rsidRPr="00ED3467">
        <w:rPr>
          <w:rFonts w:asciiTheme="minorHAnsi" w:hAnsiTheme="minorHAnsi"/>
          <w:b/>
          <w:lang w:val="en-GB"/>
        </w:rPr>
        <w:t>PHARMACOLOGICAL PROPERTIES</w:t>
      </w:r>
    </w:p>
    <w:p w14:paraId="28126517" w14:textId="77777777" w:rsidR="00BB6F86" w:rsidRPr="00ED3467" w:rsidRDefault="00BB6F86" w:rsidP="00B00211">
      <w:pPr>
        <w:pStyle w:val="Lijstalinea"/>
        <w:ind w:left="360"/>
        <w:jc w:val="both"/>
        <w:rPr>
          <w:rFonts w:asciiTheme="minorHAnsi" w:hAnsiTheme="minorHAnsi"/>
          <w:b/>
          <w:lang w:val="en-GB"/>
        </w:rPr>
      </w:pPr>
    </w:p>
    <w:p w14:paraId="64BCDA20" w14:textId="77777777" w:rsidR="00AE30FE" w:rsidRPr="00ED3467" w:rsidRDefault="00AE30FE" w:rsidP="00B00211">
      <w:pPr>
        <w:pStyle w:val="Lijstalinea"/>
        <w:numPr>
          <w:ilvl w:val="1"/>
          <w:numId w:val="12"/>
        </w:numPr>
        <w:jc w:val="both"/>
        <w:rPr>
          <w:rFonts w:asciiTheme="minorHAnsi" w:hAnsiTheme="minorHAnsi"/>
          <w:b/>
          <w:lang w:val="en-GB"/>
        </w:rPr>
      </w:pPr>
      <w:r w:rsidRPr="00ED3467">
        <w:rPr>
          <w:rFonts w:asciiTheme="minorHAnsi" w:hAnsiTheme="minorHAnsi"/>
          <w:b/>
          <w:lang w:val="en-GB"/>
        </w:rPr>
        <w:t>Pharmacodynamic properties</w:t>
      </w:r>
    </w:p>
    <w:p w14:paraId="3C08F55C" w14:textId="77777777" w:rsidR="00BB6F86" w:rsidRPr="00ED3467" w:rsidRDefault="00BB6F86" w:rsidP="00B00211">
      <w:pPr>
        <w:pStyle w:val="Lijstalinea"/>
        <w:ind w:left="360"/>
        <w:jc w:val="both"/>
        <w:rPr>
          <w:rFonts w:asciiTheme="minorHAnsi" w:hAnsiTheme="minorHAnsi"/>
          <w:b/>
          <w:lang w:val="en-GB"/>
        </w:rPr>
      </w:pPr>
    </w:p>
    <w:p w14:paraId="3EB9AE4D" w14:textId="77777777" w:rsidR="00B00211" w:rsidRPr="00ED3467" w:rsidRDefault="00DC4881" w:rsidP="00B00211">
      <w:pPr>
        <w:pStyle w:val="Lijstalinea"/>
        <w:ind w:left="360"/>
        <w:jc w:val="both"/>
        <w:rPr>
          <w:rFonts w:asciiTheme="minorHAnsi" w:hAnsiTheme="minorHAnsi"/>
          <w:lang w:val="en-GB"/>
        </w:rPr>
      </w:pPr>
      <w:r w:rsidRPr="00ED3467">
        <w:rPr>
          <w:rFonts w:asciiTheme="minorHAnsi" w:hAnsiTheme="minorHAnsi"/>
          <w:b/>
          <w:lang w:val="en-GB"/>
        </w:rPr>
        <w:t>Pharmac</w:t>
      </w:r>
      <w:r w:rsidR="00B17706" w:rsidRPr="00ED3467">
        <w:rPr>
          <w:rFonts w:asciiTheme="minorHAnsi" w:hAnsiTheme="minorHAnsi"/>
          <w:b/>
          <w:lang w:val="en-GB"/>
        </w:rPr>
        <w:t>otherapeutic</w:t>
      </w:r>
      <w:r w:rsidR="00BB6F86" w:rsidRPr="00ED3467">
        <w:rPr>
          <w:rFonts w:asciiTheme="minorHAnsi" w:hAnsiTheme="minorHAnsi"/>
          <w:b/>
          <w:lang w:val="en-GB"/>
        </w:rPr>
        <w:t xml:space="preserve"> group</w:t>
      </w:r>
      <w:r w:rsidR="00B00211" w:rsidRPr="00ED3467">
        <w:rPr>
          <w:rFonts w:asciiTheme="minorHAnsi" w:hAnsiTheme="minorHAnsi"/>
          <w:b/>
          <w:lang w:val="en-GB"/>
        </w:rPr>
        <w:t xml:space="preserve"> and </w:t>
      </w:r>
      <w:r w:rsidRPr="00ED3467">
        <w:rPr>
          <w:rFonts w:asciiTheme="minorHAnsi" w:hAnsiTheme="minorHAnsi"/>
          <w:b/>
          <w:lang w:val="en-GB"/>
        </w:rPr>
        <w:t>ATC code:</w:t>
      </w:r>
      <w:r w:rsidRPr="00ED3467">
        <w:rPr>
          <w:rFonts w:asciiTheme="minorHAnsi" w:hAnsiTheme="minorHAnsi"/>
          <w:lang w:val="en-GB"/>
        </w:rPr>
        <w:t xml:space="preserve"> </w:t>
      </w:r>
    </w:p>
    <w:sdt>
      <w:sdtPr>
        <w:rPr>
          <w:rFonts w:asciiTheme="minorHAnsi" w:hAnsiTheme="minorHAnsi"/>
          <w:lang w:val="en-GB"/>
        </w:rPr>
        <w:id w:val="184335172"/>
        <w:placeholder>
          <w:docPart w:val="A96E42A97653448FB64D6BFA93A0E63F"/>
        </w:placeholder>
      </w:sdtPr>
      <w:sdtEndPr/>
      <w:sdtContent>
        <w:p w14:paraId="74609EAE" w14:textId="77777777" w:rsidR="00B00211" w:rsidRPr="00ED3467" w:rsidRDefault="00BB6F86" w:rsidP="00B00211">
          <w:pPr>
            <w:pStyle w:val="Lijstalinea"/>
            <w:ind w:left="360"/>
            <w:jc w:val="both"/>
            <w:rPr>
              <w:rFonts w:asciiTheme="minorHAnsi" w:hAnsiTheme="minorHAnsi"/>
              <w:lang w:val="en-GB"/>
            </w:rPr>
          </w:pPr>
          <w:r w:rsidRPr="00ED3467">
            <w:rPr>
              <w:rFonts w:asciiTheme="minorHAnsi" w:hAnsiTheme="minorHAnsi"/>
              <w:b/>
              <w:lang w:val="en-GB"/>
            </w:rPr>
            <w:t>C10AX06</w:t>
          </w:r>
          <w:r w:rsidR="00B00211" w:rsidRPr="00ED3467">
            <w:rPr>
              <w:rFonts w:asciiTheme="minorHAnsi" w:hAnsiTheme="minorHAnsi"/>
              <w:b/>
              <w:lang w:val="en-GB"/>
            </w:rPr>
            <w:t>:</w:t>
          </w:r>
          <w:r w:rsidR="00B00211" w:rsidRPr="00ED3467">
            <w:rPr>
              <w:rFonts w:asciiTheme="minorHAnsi" w:hAnsiTheme="minorHAnsi"/>
              <w:lang w:val="en-GB"/>
            </w:rPr>
            <w:t xml:space="preserve"> Other lipid modifying agents: </w:t>
          </w:r>
          <w:hyperlink r:id="rId7" w:history="1">
            <w:r w:rsidR="00B00211" w:rsidRPr="00ED3467">
              <w:rPr>
                <w:rStyle w:val="Hyperlink"/>
                <w:rFonts w:asciiTheme="minorHAnsi" w:hAnsiTheme="minorHAnsi"/>
                <w:color w:val="auto"/>
                <w:lang w:val="en-GB"/>
              </w:rPr>
              <w:t>Omega-3-triglycerides including other esters and acids</w:t>
            </w:r>
          </w:hyperlink>
          <w:r w:rsidR="00B00211" w:rsidRPr="00ED3467">
            <w:rPr>
              <w:rFonts w:asciiTheme="minorHAnsi" w:hAnsiTheme="minorHAnsi"/>
              <w:lang w:val="en-GB"/>
            </w:rPr>
            <w:t xml:space="preserve">. </w:t>
          </w:r>
        </w:p>
        <w:p w14:paraId="39B469D4" w14:textId="20084A5C" w:rsidR="00DC4881" w:rsidRPr="00ED3467" w:rsidRDefault="00B00211" w:rsidP="00B00211">
          <w:pPr>
            <w:pStyle w:val="Lijstalinea"/>
            <w:ind w:left="360"/>
            <w:jc w:val="both"/>
            <w:rPr>
              <w:rFonts w:asciiTheme="minorHAnsi" w:hAnsiTheme="minorHAnsi"/>
              <w:lang w:val="en-GB"/>
            </w:rPr>
          </w:pPr>
          <w:r w:rsidRPr="00ED3467">
            <w:rPr>
              <w:rFonts w:asciiTheme="minorHAnsi" w:hAnsiTheme="minorHAnsi"/>
              <w:b/>
              <w:lang w:val="en-GB"/>
            </w:rPr>
            <w:t>A11HA03</w:t>
          </w:r>
          <w:r w:rsidR="00F94CCB" w:rsidRPr="00ED3467">
            <w:rPr>
              <w:rFonts w:asciiTheme="minorHAnsi" w:hAnsiTheme="minorHAnsi"/>
              <w:b/>
              <w:lang w:val="en-GB"/>
            </w:rPr>
            <w:t>:</w:t>
          </w:r>
          <w:r w:rsidRPr="00ED3467">
            <w:rPr>
              <w:rFonts w:asciiTheme="minorHAnsi" w:hAnsiTheme="minorHAnsi"/>
              <w:lang w:val="en-GB"/>
            </w:rPr>
            <w:t xml:space="preserve"> Other plain vitamins</w:t>
          </w:r>
          <w:r w:rsidR="005C1BDB" w:rsidRPr="00ED3467">
            <w:rPr>
              <w:rFonts w:asciiTheme="minorHAnsi" w:hAnsiTheme="minorHAnsi"/>
              <w:lang w:val="en-GB"/>
            </w:rPr>
            <w:t>:</w:t>
          </w:r>
          <w:r w:rsidRPr="00ED3467">
            <w:rPr>
              <w:rFonts w:asciiTheme="minorHAnsi" w:hAnsiTheme="minorHAnsi"/>
              <w:lang w:val="en-GB"/>
            </w:rPr>
            <w:t xml:space="preserve"> Tocopherol (</w:t>
          </w:r>
          <w:r w:rsidR="00ED3467" w:rsidRPr="00ED3467">
            <w:rPr>
              <w:rFonts w:asciiTheme="minorHAnsi" w:hAnsiTheme="minorHAnsi"/>
              <w:lang w:val="en-GB"/>
            </w:rPr>
            <w:t>Vitamin</w:t>
          </w:r>
          <w:r w:rsidRPr="00ED3467">
            <w:rPr>
              <w:rFonts w:asciiTheme="minorHAnsi" w:hAnsiTheme="minorHAnsi"/>
              <w:lang w:val="en-GB"/>
            </w:rPr>
            <w:t xml:space="preserve"> E)</w:t>
          </w:r>
        </w:p>
      </w:sdtContent>
    </w:sdt>
    <w:sdt>
      <w:sdtPr>
        <w:rPr>
          <w:rFonts w:asciiTheme="minorHAnsi" w:hAnsiTheme="minorHAnsi"/>
          <w:lang w:val="en-GB"/>
        </w:rPr>
        <w:id w:val="624739818"/>
        <w:placeholder>
          <w:docPart w:val="A96E42A97653448FB64D6BFA93A0E63F"/>
        </w:placeholder>
      </w:sdtPr>
      <w:sdtEndPr>
        <w:rPr>
          <w:b/>
        </w:rPr>
      </w:sdtEndPr>
      <w:sdtContent>
        <w:p w14:paraId="594CC427" w14:textId="77777777" w:rsidR="00BB6F86" w:rsidRPr="00ED3467" w:rsidRDefault="00BB6F86" w:rsidP="00B00211">
          <w:pPr>
            <w:pStyle w:val="Lijstalinea"/>
            <w:ind w:left="360"/>
            <w:jc w:val="both"/>
            <w:rPr>
              <w:rFonts w:asciiTheme="minorHAnsi" w:hAnsiTheme="minorHAnsi"/>
              <w:lang w:val="en-GB"/>
            </w:rPr>
          </w:pPr>
        </w:p>
        <w:p w14:paraId="315D2E31" w14:textId="30A25DC1" w:rsidR="00A24688" w:rsidRPr="00ED3467" w:rsidRDefault="00A24688" w:rsidP="00095918">
          <w:pPr>
            <w:pStyle w:val="Lijstalinea"/>
            <w:ind w:left="360"/>
            <w:rPr>
              <w:rFonts w:asciiTheme="minorHAnsi" w:hAnsiTheme="minorHAnsi"/>
              <w:lang w:val="en-GB"/>
            </w:rPr>
          </w:pPr>
          <w:r w:rsidRPr="00ED3467">
            <w:rPr>
              <w:rFonts w:asciiTheme="minorHAnsi" w:hAnsiTheme="minorHAnsi"/>
              <w:lang w:val="en-GB"/>
            </w:rPr>
            <w:t>The omega-3 polyunsaturated fatty acids , eicosapentaenoic acid (EPA) and docosahexaenoic acid (DHA) are essential fatty acids.</w:t>
          </w:r>
        </w:p>
        <w:p w14:paraId="710DF9B6" w14:textId="3BAB2FFF" w:rsidR="00B00211" w:rsidRPr="00ED3467" w:rsidRDefault="00B00211" w:rsidP="00095918">
          <w:pPr>
            <w:pStyle w:val="Lijstalinea"/>
            <w:ind w:left="360"/>
            <w:rPr>
              <w:rFonts w:asciiTheme="minorHAnsi" w:hAnsiTheme="minorHAnsi"/>
              <w:lang w:val="en-GB"/>
            </w:rPr>
          </w:pPr>
          <w:r w:rsidRPr="00ED3467">
            <w:rPr>
              <w:rFonts w:asciiTheme="minorHAnsi" w:hAnsiTheme="minorHAnsi"/>
              <w:lang w:val="en-GB"/>
            </w:rPr>
            <w:t xml:space="preserve">The exact mechanism of action of omega-3-carboxylic acids is unknown. However, possible mechanisms include: increased liver mitochondrial beta-oxidation, increased plasma lipoprotein lipase activity, inhibition of acyl-CoA: 1, 2-diacylglycerol acyltransferase, and decreased liver lipogenesis. </w:t>
          </w:r>
        </w:p>
        <w:p w14:paraId="4031AA63" w14:textId="77777777" w:rsidR="00B00211" w:rsidRPr="00ED3467" w:rsidRDefault="00B00211" w:rsidP="00095918">
          <w:pPr>
            <w:pStyle w:val="Lijstalinea"/>
            <w:ind w:left="360"/>
            <w:rPr>
              <w:rFonts w:asciiTheme="minorHAnsi" w:hAnsiTheme="minorHAnsi"/>
              <w:lang w:val="en-GB"/>
            </w:rPr>
          </w:pPr>
          <w:r w:rsidRPr="00ED3467">
            <w:rPr>
              <w:rFonts w:asciiTheme="minorHAnsi" w:hAnsiTheme="minorHAnsi"/>
              <w:lang w:val="en-GB"/>
            </w:rPr>
            <w:t xml:space="preserve">Furthermore, omega-3-carboxylic acids may decrease the production of liver triglycerides because they are poor substrates for the enzymes that participate in triglyceride synthesis, and they inhibit esterification of other fatty acids. </w:t>
          </w:r>
        </w:p>
        <w:p w14:paraId="4C6267C3" w14:textId="77777777" w:rsidR="00B00211" w:rsidRPr="00ED3467" w:rsidRDefault="00B00211" w:rsidP="00095918">
          <w:pPr>
            <w:pStyle w:val="Lijstalinea"/>
            <w:ind w:left="360"/>
            <w:rPr>
              <w:rFonts w:asciiTheme="minorHAnsi" w:hAnsiTheme="minorHAnsi"/>
              <w:lang w:val="en-GB"/>
            </w:rPr>
          </w:pPr>
        </w:p>
        <w:p w14:paraId="76338ED6" w14:textId="4263CA80" w:rsidR="00B00211" w:rsidRPr="00ED3467" w:rsidRDefault="00B00211" w:rsidP="00095918">
          <w:pPr>
            <w:pStyle w:val="Lijstalinea"/>
            <w:ind w:left="360"/>
            <w:rPr>
              <w:rFonts w:asciiTheme="minorHAnsi" w:hAnsiTheme="minorHAnsi"/>
              <w:lang w:val="en-GB"/>
            </w:rPr>
          </w:pPr>
          <w:r w:rsidRPr="00ED3467">
            <w:rPr>
              <w:rFonts w:asciiTheme="minorHAnsi" w:hAnsiTheme="minorHAnsi"/>
              <w:lang w:val="en-GB"/>
            </w:rPr>
            <w:t>Vitamin E appears to act as an anti-oxidant within membranes</w:t>
          </w:r>
          <w:r w:rsidR="00095918" w:rsidRPr="00ED3467">
            <w:rPr>
              <w:rFonts w:asciiTheme="minorHAnsi" w:hAnsiTheme="minorHAnsi"/>
              <w:lang w:val="en-GB"/>
            </w:rPr>
            <w:t>,</w:t>
          </w:r>
          <w:r w:rsidRPr="00ED3467">
            <w:rPr>
              <w:rFonts w:asciiTheme="minorHAnsi" w:hAnsiTheme="minorHAnsi"/>
              <w:lang w:val="en-GB"/>
            </w:rPr>
            <w:t xml:space="preserve"> preventing propagated oxidation of unsaturated fatty acids.</w:t>
          </w:r>
        </w:p>
        <w:p w14:paraId="32FB9045" w14:textId="77777777" w:rsidR="002B3DDF" w:rsidRPr="00ED3467" w:rsidRDefault="00C556F7" w:rsidP="00B00211">
          <w:pPr>
            <w:pStyle w:val="Lijstalinea"/>
            <w:ind w:left="360"/>
            <w:jc w:val="both"/>
            <w:rPr>
              <w:rFonts w:asciiTheme="minorHAnsi" w:hAnsiTheme="minorHAnsi"/>
              <w:b/>
              <w:lang w:val="en-GB"/>
            </w:rPr>
          </w:pPr>
        </w:p>
      </w:sdtContent>
    </w:sdt>
    <w:p w14:paraId="3A6B11A3" w14:textId="77777777" w:rsidR="00095918" w:rsidRPr="00ED3467" w:rsidRDefault="00095918">
      <w:pPr>
        <w:spacing w:after="0" w:line="240" w:lineRule="auto"/>
        <w:rPr>
          <w:rFonts w:asciiTheme="minorHAnsi" w:eastAsia="Times New Roman" w:hAnsiTheme="minorHAnsi"/>
          <w:b/>
          <w:lang w:val="en-GB"/>
        </w:rPr>
      </w:pPr>
      <w:r w:rsidRPr="00ED3467">
        <w:rPr>
          <w:rFonts w:asciiTheme="minorHAnsi" w:hAnsiTheme="minorHAnsi"/>
          <w:b/>
          <w:lang w:val="en-GB"/>
        </w:rPr>
        <w:br w:type="page"/>
      </w:r>
    </w:p>
    <w:p w14:paraId="77DA6986" w14:textId="19948642" w:rsidR="00AE30FE" w:rsidRPr="00ED3467" w:rsidRDefault="00AE30FE" w:rsidP="00B00211">
      <w:pPr>
        <w:pStyle w:val="Lijstalinea"/>
        <w:numPr>
          <w:ilvl w:val="1"/>
          <w:numId w:val="12"/>
        </w:numPr>
        <w:jc w:val="both"/>
        <w:rPr>
          <w:rFonts w:asciiTheme="minorHAnsi" w:hAnsiTheme="minorHAnsi"/>
          <w:b/>
          <w:lang w:val="en-GB"/>
        </w:rPr>
      </w:pPr>
      <w:r w:rsidRPr="00ED3467">
        <w:rPr>
          <w:rFonts w:asciiTheme="minorHAnsi" w:hAnsiTheme="minorHAnsi"/>
          <w:b/>
          <w:lang w:val="en-GB"/>
        </w:rPr>
        <w:t>Pharmacokinetic properties</w:t>
      </w:r>
    </w:p>
    <w:p w14:paraId="71EF62BF" w14:textId="77777777" w:rsidR="00945A48" w:rsidRPr="00ED3467" w:rsidRDefault="00945A48" w:rsidP="00945A48">
      <w:pPr>
        <w:pStyle w:val="Lijstalinea"/>
        <w:ind w:left="792"/>
        <w:jc w:val="both"/>
        <w:rPr>
          <w:rFonts w:asciiTheme="minorHAnsi" w:hAnsiTheme="minorHAnsi"/>
          <w:b/>
          <w:lang w:val="en-GB"/>
        </w:rPr>
      </w:pPr>
    </w:p>
    <w:sdt>
      <w:sdtPr>
        <w:rPr>
          <w:rFonts w:asciiTheme="minorHAnsi" w:hAnsiTheme="minorHAnsi"/>
          <w:b/>
          <w:lang w:val="en-GB"/>
        </w:rPr>
        <w:id w:val="1836567601"/>
        <w:placeholder>
          <w:docPart w:val="A96E42A97653448FB64D6BFA93A0E63F"/>
        </w:placeholder>
      </w:sdtPr>
      <w:sdtEndPr>
        <w:rPr>
          <w:rFonts w:ascii="Times New Roman" w:hAnsi="Times New Roman"/>
          <w:b w:val="0"/>
        </w:rPr>
      </w:sdtEndPr>
      <w:sdtContent>
        <w:p w14:paraId="10D5FD4C" w14:textId="4D7F7BDD" w:rsidR="006547E7" w:rsidRPr="00ED3467" w:rsidRDefault="006547E7" w:rsidP="006547E7">
          <w:pPr>
            <w:pStyle w:val="Lijstalinea"/>
            <w:ind w:left="360"/>
            <w:jc w:val="both"/>
            <w:rPr>
              <w:rFonts w:asciiTheme="minorHAnsi" w:hAnsiTheme="minorHAnsi"/>
              <w:i/>
              <w:lang w:val="en-GB"/>
            </w:rPr>
          </w:pPr>
          <w:r w:rsidRPr="00ED3467">
            <w:rPr>
              <w:rFonts w:asciiTheme="minorHAnsi" w:hAnsiTheme="minorHAnsi"/>
              <w:i/>
              <w:lang w:val="en-GB"/>
            </w:rPr>
            <w:t>Absorption</w:t>
          </w:r>
        </w:p>
        <w:p w14:paraId="7C63009B" w14:textId="7E2C1082" w:rsidR="006547E7" w:rsidRPr="00ED3467" w:rsidRDefault="006547E7" w:rsidP="006547E7">
          <w:pPr>
            <w:pStyle w:val="Lijstalinea"/>
            <w:ind w:left="360"/>
            <w:jc w:val="both"/>
            <w:rPr>
              <w:rFonts w:asciiTheme="minorHAnsi" w:hAnsiTheme="minorHAnsi"/>
              <w:lang w:val="en-GB"/>
            </w:rPr>
          </w:pPr>
          <w:r w:rsidRPr="00ED3467">
            <w:rPr>
              <w:rFonts w:asciiTheme="minorHAnsi" w:hAnsiTheme="minorHAnsi"/>
              <w:lang w:val="en-GB"/>
            </w:rPr>
            <w:t xml:space="preserve">Following oral administration, </w:t>
          </w:r>
          <w:r w:rsidR="00C01509" w:rsidRPr="00ED3467">
            <w:rPr>
              <w:rFonts w:asciiTheme="minorHAnsi" w:hAnsiTheme="minorHAnsi"/>
              <w:lang w:val="en-GB"/>
            </w:rPr>
            <w:t>p</w:t>
          </w:r>
          <w:r w:rsidRPr="00ED3467">
            <w:rPr>
              <w:rFonts w:asciiTheme="minorHAnsi" w:hAnsiTheme="minorHAnsi"/>
              <w:lang w:val="en-GB"/>
            </w:rPr>
            <w:t>oly</w:t>
          </w:r>
          <w:r w:rsidR="00C01509" w:rsidRPr="00ED3467">
            <w:rPr>
              <w:rFonts w:asciiTheme="minorHAnsi" w:hAnsiTheme="minorHAnsi"/>
              <w:lang w:val="en-GB"/>
            </w:rPr>
            <w:t>u</w:t>
          </w:r>
          <w:r w:rsidRPr="00ED3467">
            <w:rPr>
              <w:rFonts w:asciiTheme="minorHAnsi" w:hAnsiTheme="minorHAnsi"/>
              <w:lang w:val="en-GB"/>
            </w:rPr>
            <w:t xml:space="preserve">nsaturated </w:t>
          </w:r>
          <w:r w:rsidR="00C01509" w:rsidRPr="00ED3467">
            <w:rPr>
              <w:rFonts w:asciiTheme="minorHAnsi" w:hAnsiTheme="minorHAnsi"/>
              <w:lang w:val="en-GB"/>
            </w:rPr>
            <w:t>f</w:t>
          </w:r>
          <w:r w:rsidRPr="00ED3467">
            <w:rPr>
              <w:rFonts w:asciiTheme="minorHAnsi" w:hAnsiTheme="minorHAnsi"/>
              <w:lang w:val="en-GB"/>
            </w:rPr>
            <w:t xml:space="preserve">atty </w:t>
          </w:r>
          <w:r w:rsidR="00C01509" w:rsidRPr="00ED3467">
            <w:rPr>
              <w:rFonts w:asciiTheme="minorHAnsi" w:hAnsiTheme="minorHAnsi"/>
              <w:lang w:val="en-GB"/>
            </w:rPr>
            <w:t>a</w:t>
          </w:r>
          <w:r w:rsidRPr="00ED3467">
            <w:rPr>
              <w:rFonts w:asciiTheme="minorHAnsi" w:hAnsiTheme="minorHAnsi"/>
              <w:lang w:val="en-GB"/>
            </w:rPr>
            <w:t>cids</w:t>
          </w:r>
          <w:r w:rsidR="00C01509" w:rsidRPr="00ED3467">
            <w:rPr>
              <w:rFonts w:asciiTheme="minorHAnsi" w:hAnsiTheme="minorHAnsi"/>
              <w:lang w:val="en-GB"/>
            </w:rPr>
            <w:t xml:space="preserve"> (PUFA</w:t>
          </w:r>
          <w:r w:rsidR="00380DEC" w:rsidRPr="00ED3467">
            <w:rPr>
              <w:rFonts w:asciiTheme="minorHAnsi" w:hAnsiTheme="minorHAnsi"/>
              <w:lang w:val="en-GB"/>
            </w:rPr>
            <w:t>s</w:t>
          </w:r>
          <w:r w:rsidR="00C01509" w:rsidRPr="00ED3467">
            <w:rPr>
              <w:rFonts w:asciiTheme="minorHAnsi" w:hAnsiTheme="minorHAnsi"/>
              <w:lang w:val="en-GB"/>
            </w:rPr>
            <w:t xml:space="preserve">) </w:t>
          </w:r>
          <w:r w:rsidRPr="00ED3467">
            <w:rPr>
              <w:rFonts w:asciiTheme="minorHAnsi" w:hAnsiTheme="minorHAnsi"/>
              <w:lang w:val="en-GB"/>
            </w:rPr>
            <w:t xml:space="preserve"> are absorbed normally as food substances at the normal food rate. </w:t>
          </w:r>
          <w:r w:rsidR="000D4794" w:rsidRPr="00ED3467">
            <w:rPr>
              <w:rFonts w:asciiTheme="minorHAnsi" w:hAnsiTheme="minorHAnsi"/>
              <w:lang w:val="en-GB"/>
            </w:rPr>
            <w:t>EPA  takes 5 to 8 hours to achieve peak concentration .</w:t>
          </w:r>
          <w:r w:rsidR="003B7632" w:rsidRPr="00ED3467">
            <w:rPr>
              <w:rFonts w:asciiTheme="minorHAnsi" w:hAnsiTheme="minorHAnsi"/>
              <w:lang w:val="en-GB"/>
            </w:rPr>
            <w:t xml:space="preserve"> </w:t>
          </w:r>
          <w:r w:rsidRPr="00ED3467">
            <w:rPr>
              <w:rFonts w:asciiTheme="minorHAnsi" w:hAnsiTheme="minorHAnsi"/>
              <w:lang w:val="en-GB"/>
            </w:rPr>
            <w:t>DHA takes 5 to 9 hours to achieve peak concentration</w:t>
          </w:r>
          <w:r w:rsidR="00C01509" w:rsidRPr="00ED3467">
            <w:rPr>
              <w:rFonts w:asciiTheme="minorHAnsi" w:hAnsiTheme="minorHAnsi"/>
              <w:lang w:val="en-GB"/>
            </w:rPr>
            <w:t>.</w:t>
          </w:r>
        </w:p>
        <w:p w14:paraId="7D1B3CC1" w14:textId="77777777" w:rsidR="006547E7" w:rsidRPr="00ED3467" w:rsidRDefault="006547E7" w:rsidP="006547E7">
          <w:pPr>
            <w:pStyle w:val="Lijstalinea"/>
            <w:ind w:left="360"/>
            <w:jc w:val="both"/>
            <w:rPr>
              <w:rFonts w:asciiTheme="minorHAnsi" w:hAnsiTheme="minorHAnsi"/>
              <w:lang w:val="en-GB"/>
            </w:rPr>
          </w:pPr>
        </w:p>
        <w:p w14:paraId="18F6C176" w14:textId="77777777" w:rsidR="006547E7" w:rsidRPr="00ED3467" w:rsidRDefault="006547E7" w:rsidP="006547E7">
          <w:pPr>
            <w:pStyle w:val="Lijstalinea"/>
            <w:ind w:left="360"/>
            <w:jc w:val="both"/>
            <w:rPr>
              <w:rFonts w:asciiTheme="minorHAnsi" w:hAnsiTheme="minorHAnsi"/>
              <w:i/>
              <w:lang w:val="en-GB"/>
            </w:rPr>
          </w:pPr>
          <w:r w:rsidRPr="00ED3467">
            <w:rPr>
              <w:rFonts w:asciiTheme="minorHAnsi" w:hAnsiTheme="minorHAnsi"/>
              <w:i/>
              <w:lang w:val="en-GB"/>
            </w:rPr>
            <w:t>Distribution</w:t>
          </w:r>
        </w:p>
        <w:p w14:paraId="4D687D65" w14:textId="44614FB2" w:rsidR="006547E7" w:rsidRPr="00ED3467" w:rsidRDefault="006547E7" w:rsidP="006547E7">
          <w:pPr>
            <w:pStyle w:val="Lijstalinea"/>
            <w:ind w:left="360"/>
            <w:jc w:val="both"/>
            <w:rPr>
              <w:rFonts w:asciiTheme="minorHAnsi" w:hAnsiTheme="minorHAnsi"/>
              <w:lang w:val="en-GB"/>
            </w:rPr>
          </w:pPr>
          <w:r w:rsidRPr="00ED3467">
            <w:rPr>
              <w:rFonts w:asciiTheme="minorHAnsi" w:hAnsiTheme="minorHAnsi"/>
              <w:lang w:val="en-GB"/>
            </w:rPr>
            <w:t xml:space="preserve">Eicosanoids are </w:t>
          </w:r>
          <w:r w:rsidR="00F94CCB" w:rsidRPr="00ED3467">
            <w:rPr>
              <w:rFonts w:asciiTheme="minorHAnsi" w:hAnsiTheme="minorHAnsi"/>
              <w:lang w:val="en-GB"/>
            </w:rPr>
            <w:t>locali</w:t>
          </w:r>
          <w:r w:rsidR="0045128F" w:rsidRPr="00ED3467">
            <w:rPr>
              <w:rFonts w:asciiTheme="minorHAnsi" w:hAnsiTheme="minorHAnsi"/>
              <w:lang w:val="en-GB"/>
            </w:rPr>
            <w:t>s</w:t>
          </w:r>
          <w:r w:rsidR="00F94CCB" w:rsidRPr="00ED3467">
            <w:rPr>
              <w:rFonts w:asciiTheme="minorHAnsi" w:hAnsiTheme="minorHAnsi"/>
              <w:lang w:val="en-GB"/>
            </w:rPr>
            <w:t>ed</w:t>
          </w:r>
          <w:r w:rsidRPr="00ED3467">
            <w:rPr>
              <w:rFonts w:asciiTheme="minorHAnsi" w:hAnsiTheme="minorHAnsi"/>
              <w:lang w:val="en-GB"/>
            </w:rPr>
            <w:t xml:space="preserve"> tissue hormones. They do not travel in the blood, but are created in the cells. EPA and DHA </w:t>
          </w:r>
          <w:r w:rsidR="0045128F" w:rsidRPr="00ED3467">
            <w:rPr>
              <w:rFonts w:asciiTheme="minorHAnsi" w:hAnsiTheme="minorHAnsi"/>
              <w:lang w:val="en-GB"/>
            </w:rPr>
            <w:t xml:space="preserve">are </w:t>
          </w:r>
          <w:r w:rsidRPr="00ED3467">
            <w:rPr>
              <w:rFonts w:asciiTheme="minorHAnsi" w:hAnsiTheme="minorHAnsi"/>
              <w:lang w:val="en-GB"/>
            </w:rPr>
            <w:t>mainly bound to phospholipids.</w:t>
          </w:r>
        </w:p>
        <w:p w14:paraId="3C9F6801" w14:textId="77777777" w:rsidR="006547E7" w:rsidRPr="00ED3467" w:rsidRDefault="006547E7" w:rsidP="006547E7">
          <w:pPr>
            <w:pStyle w:val="Lijstalinea"/>
            <w:ind w:left="360"/>
            <w:jc w:val="both"/>
            <w:rPr>
              <w:rFonts w:asciiTheme="minorHAnsi" w:hAnsiTheme="minorHAnsi"/>
              <w:lang w:val="en-GB"/>
            </w:rPr>
          </w:pPr>
        </w:p>
        <w:p w14:paraId="4A65BFCF" w14:textId="77777777" w:rsidR="006547E7" w:rsidRPr="00ED3467" w:rsidRDefault="006547E7" w:rsidP="006547E7">
          <w:pPr>
            <w:pStyle w:val="Lijstalinea"/>
            <w:ind w:left="360"/>
            <w:jc w:val="both"/>
            <w:rPr>
              <w:rFonts w:asciiTheme="minorHAnsi" w:hAnsiTheme="minorHAnsi"/>
              <w:lang w:val="en-GB"/>
            </w:rPr>
          </w:pPr>
          <w:r w:rsidRPr="00ED3467">
            <w:rPr>
              <w:rFonts w:asciiTheme="minorHAnsi" w:hAnsiTheme="minorHAnsi"/>
              <w:lang w:val="en-GB"/>
            </w:rPr>
            <w:t>Vitamin E enters the blood via the chylomicrons in the lymph and is bound to beta</w:t>
          </w:r>
          <w:r w:rsidR="005C1BDB" w:rsidRPr="00ED3467">
            <w:rPr>
              <w:rFonts w:asciiTheme="minorHAnsi" w:hAnsiTheme="minorHAnsi"/>
              <w:lang w:val="en-GB"/>
            </w:rPr>
            <w:t>-</w:t>
          </w:r>
          <w:r w:rsidRPr="00ED3467">
            <w:rPr>
              <w:rFonts w:asciiTheme="minorHAnsi" w:hAnsiTheme="minorHAnsi"/>
              <w:lang w:val="en-GB"/>
            </w:rPr>
            <w:t xml:space="preserve"> lipoproteins. It is widely distributed to all tissues, and stored in adipose tissue.</w:t>
          </w:r>
        </w:p>
        <w:p w14:paraId="3C7C530C" w14:textId="77777777" w:rsidR="006547E7" w:rsidRPr="00ED3467" w:rsidRDefault="006547E7" w:rsidP="006547E7">
          <w:pPr>
            <w:pStyle w:val="Lijstalinea"/>
            <w:ind w:left="360"/>
            <w:jc w:val="both"/>
            <w:rPr>
              <w:rFonts w:asciiTheme="minorHAnsi" w:hAnsiTheme="minorHAnsi"/>
              <w:lang w:val="en-GB"/>
            </w:rPr>
          </w:pPr>
        </w:p>
        <w:p w14:paraId="088ACDF4" w14:textId="77777777" w:rsidR="006547E7" w:rsidRPr="00ED3467" w:rsidRDefault="006547E7" w:rsidP="006547E7">
          <w:pPr>
            <w:pStyle w:val="Lijstalinea"/>
            <w:ind w:left="360"/>
            <w:jc w:val="both"/>
            <w:rPr>
              <w:rFonts w:asciiTheme="minorHAnsi" w:hAnsiTheme="minorHAnsi"/>
              <w:i/>
              <w:lang w:val="en-GB"/>
            </w:rPr>
          </w:pPr>
          <w:r w:rsidRPr="00ED3467">
            <w:rPr>
              <w:rFonts w:asciiTheme="minorHAnsi" w:hAnsiTheme="minorHAnsi"/>
              <w:i/>
              <w:lang w:val="en-GB"/>
            </w:rPr>
            <w:t>Metabolism</w:t>
          </w:r>
        </w:p>
        <w:p w14:paraId="500BADE8" w14:textId="7FF61A3D" w:rsidR="006547E7" w:rsidRPr="00ED3467" w:rsidRDefault="006547E7" w:rsidP="006547E7">
          <w:pPr>
            <w:pStyle w:val="Lijstalinea"/>
            <w:ind w:left="360"/>
            <w:jc w:val="both"/>
            <w:rPr>
              <w:rFonts w:asciiTheme="minorHAnsi" w:hAnsiTheme="minorHAnsi"/>
              <w:lang w:val="en-GB"/>
            </w:rPr>
          </w:pPr>
          <w:r w:rsidRPr="00ED3467">
            <w:rPr>
              <w:rFonts w:asciiTheme="minorHAnsi" w:hAnsiTheme="minorHAnsi"/>
              <w:lang w:val="en-GB"/>
            </w:rPr>
            <w:t xml:space="preserve">The liver is the primary metabolism site. </w:t>
          </w:r>
          <w:r w:rsidR="00AF6D19" w:rsidRPr="00ED3467">
            <w:rPr>
              <w:rFonts w:asciiTheme="minorHAnsi" w:hAnsiTheme="minorHAnsi"/>
              <w:lang w:val="en-GB"/>
            </w:rPr>
            <w:t>EPA</w:t>
          </w:r>
          <w:r w:rsidRPr="00ED3467">
            <w:rPr>
              <w:rFonts w:asciiTheme="minorHAnsi" w:hAnsiTheme="minorHAnsi"/>
              <w:lang w:val="en-GB"/>
            </w:rPr>
            <w:t xml:space="preserve"> and </w:t>
          </w:r>
          <w:r w:rsidR="00AF6D19" w:rsidRPr="00ED3467">
            <w:rPr>
              <w:rFonts w:asciiTheme="minorHAnsi" w:hAnsiTheme="minorHAnsi"/>
              <w:lang w:val="en-GB"/>
            </w:rPr>
            <w:t>DHA</w:t>
          </w:r>
          <w:r w:rsidRPr="00ED3467">
            <w:rPr>
              <w:rFonts w:asciiTheme="minorHAnsi" w:hAnsiTheme="minorHAnsi"/>
              <w:lang w:val="en-GB"/>
            </w:rPr>
            <w:t xml:space="preserve"> are primarily oxidi</w:t>
          </w:r>
          <w:r w:rsidR="00AF6D19" w:rsidRPr="00ED3467">
            <w:rPr>
              <w:rFonts w:asciiTheme="minorHAnsi" w:hAnsiTheme="minorHAnsi"/>
              <w:lang w:val="en-GB"/>
            </w:rPr>
            <w:t>s</w:t>
          </w:r>
          <w:r w:rsidRPr="00ED3467">
            <w:rPr>
              <w:rFonts w:asciiTheme="minorHAnsi" w:hAnsiTheme="minorHAnsi"/>
              <w:lang w:val="en-GB"/>
            </w:rPr>
            <w:t xml:space="preserve">ed in the liver </w:t>
          </w:r>
          <w:r w:rsidR="00AF6D19" w:rsidRPr="00ED3467">
            <w:rPr>
              <w:rFonts w:asciiTheme="minorHAnsi" w:hAnsiTheme="minorHAnsi"/>
              <w:lang w:val="en-GB"/>
            </w:rPr>
            <w:t>similar to</w:t>
          </w:r>
          <w:r w:rsidRPr="00ED3467">
            <w:rPr>
              <w:rFonts w:asciiTheme="minorHAnsi" w:hAnsiTheme="minorHAnsi"/>
              <w:lang w:val="en-GB"/>
            </w:rPr>
            <w:t xml:space="preserve"> fatty acids derived from the diet.</w:t>
          </w:r>
        </w:p>
        <w:p w14:paraId="6B1B73D2" w14:textId="77777777" w:rsidR="006547E7" w:rsidRPr="00ED3467" w:rsidRDefault="006547E7" w:rsidP="006547E7">
          <w:pPr>
            <w:pStyle w:val="Lijstalinea"/>
            <w:ind w:left="360"/>
            <w:jc w:val="both"/>
            <w:rPr>
              <w:rFonts w:asciiTheme="minorHAnsi" w:hAnsiTheme="minorHAnsi"/>
              <w:lang w:val="en-GB"/>
            </w:rPr>
          </w:pPr>
        </w:p>
        <w:p w14:paraId="173737A0" w14:textId="0B17675B" w:rsidR="006547E7" w:rsidRPr="00ED3467" w:rsidRDefault="006547E7" w:rsidP="006547E7">
          <w:pPr>
            <w:pStyle w:val="Lijstalinea"/>
            <w:ind w:left="360"/>
            <w:jc w:val="both"/>
            <w:rPr>
              <w:rFonts w:asciiTheme="minorHAnsi" w:hAnsiTheme="minorHAnsi"/>
              <w:lang w:val="en-GB"/>
            </w:rPr>
          </w:pPr>
          <w:r w:rsidRPr="00ED3467">
            <w:rPr>
              <w:rFonts w:asciiTheme="minorHAnsi" w:hAnsiTheme="minorHAnsi"/>
              <w:lang w:val="en-GB"/>
            </w:rPr>
            <w:t xml:space="preserve">Some vitamin E is </w:t>
          </w:r>
          <w:r w:rsidR="00F94CCB" w:rsidRPr="00ED3467">
            <w:rPr>
              <w:rFonts w:asciiTheme="minorHAnsi" w:hAnsiTheme="minorHAnsi"/>
              <w:lang w:val="en-GB"/>
            </w:rPr>
            <w:t>metaboli</w:t>
          </w:r>
          <w:r w:rsidR="00B85155" w:rsidRPr="00ED3467">
            <w:rPr>
              <w:rFonts w:asciiTheme="minorHAnsi" w:hAnsiTheme="minorHAnsi"/>
              <w:lang w:val="en-GB"/>
            </w:rPr>
            <w:t>s</w:t>
          </w:r>
          <w:r w:rsidR="00F94CCB" w:rsidRPr="00ED3467">
            <w:rPr>
              <w:rFonts w:asciiTheme="minorHAnsi" w:hAnsiTheme="minorHAnsi"/>
              <w:lang w:val="en-GB"/>
            </w:rPr>
            <w:t>ed</w:t>
          </w:r>
          <w:r w:rsidRPr="00ED3467">
            <w:rPr>
              <w:rFonts w:asciiTheme="minorHAnsi" w:hAnsiTheme="minorHAnsi"/>
              <w:lang w:val="en-GB"/>
            </w:rPr>
            <w:t xml:space="preserve"> in the liver to glucuronides of </w:t>
          </w:r>
          <w:proofErr w:type="spellStart"/>
          <w:r w:rsidRPr="00ED3467">
            <w:rPr>
              <w:rFonts w:asciiTheme="minorHAnsi" w:hAnsiTheme="minorHAnsi"/>
              <w:lang w:val="en-GB"/>
            </w:rPr>
            <w:t>tocopheronic</w:t>
          </w:r>
          <w:proofErr w:type="spellEnd"/>
          <w:r w:rsidRPr="00ED3467">
            <w:rPr>
              <w:rFonts w:asciiTheme="minorHAnsi" w:hAnsiTheme="minorHAnsi"/>
              <w:lang w:val="en-GB"/>
            </w:rPr>
            <w:t xml:space="preserve"> acid</w:t>
          </w:r>
          <w:r w:rsidR="00F94CCB" w:rsidRPr="00ED3467">
            <w:rPr>
              <w:rFonts w:asciiTheme="minorHAnsi" w:hAnsiTheme="minorHAnsi"/>
              <w:lang w:val="en-GB"/>
            </w:rPr>
            <w:t xml:space="preserve"> </w:t>
          </w:r>
          <w:r w:rsidRPr="00ED3467">
            <w:rPr>
              <w:rFonts w:asciiTheme="minorHAnsi" w:hAnsiTheme="minorHAnsi"/>
              <w:lang w:val="en-GB"/>
            </w:rPr>
            <w:t>and its γ-lactone.</w:t>
          </w:r>
        </w:p>
        <w:p w14:paraId="3C5DC42D" w14:textId="77777777" w:rsidR="006547E7" w:rsidRPr="00ED3467" w:rsidRDefault="006547E7" w:rsidP="006547E7">
          <w:pPr>
            <w:pStyle w:val="Lijstalinea"/>
            <w:ind w:left="360"/>
            <w:jc w:val="both"/>
            <w:rPr>
              <w:rFonts w:asciiTheme="minorHAnsi" w:hAnsiTheme="minorHAnsi"/>
              <w:lang w:val="en-GB"/>
            </w:rPr>
          </w:pPr>
        </w:p>
        <w:p w14:paraId="743BBE06" w14:textId="75D81860" w:rsidR="006547E7" w:rsidRPr="00ED3467" w:rsidRDefault="006547E7" w:rsidP="006547E7">
          <w:pPr>
            <w:pStyle w:val="Lijstalinea"/>
            <w:ind w:left="360"/>
            <w:jc w:val="both"/>
            <w:rPr>
              <w:rFonts w:asciiTheme="minorHAnsi" w:hAnsiTheme="minorHAnsi"/>
              <w:lang w:val="en-GB"/>
            </w:rPr>
          </w:pPr>
          <w:r w:rsidRPr="00ED3467">
            <w:rPr>
              <w:rFonts w:asciiTheme="minorHAnsi" w:hAnsiTheme="minorHAnsi"/>
              <w:lang w:val="en-GB"/>
            </w:rPr>
            <w:t>Omega-3 and omega-6 fatty acids share the same pools of enzymes and go through the same oxidation pathways while being metaboli</w:t>
          </w:r>
          <w:r w:rsidR="00B85155" w:rsidRPr="00ED3467">
            <w:rPr>
              <w:rFonts w:asciiTheme="minorHAnsi" w:hAnsiTheme="minorHAnsi"/>
              <w:lang w:val="en-GB"/>
            </w:rPr>
            <w:t>s</w:t>
          </w:r>
          <w:r w:rsidRPr="00ED3467">
            <w:rPr>
              <w:rFonts w:asciiTheme="minorHAnsi" w:hAnsiTheme="minorHAnsi"/>
              <w:lang w:val="en-GB"/>
            </w:rPr>
            <w:t>ed.</w:t>
          </w:r>
          <w:r w:rsidR="005C1BDB" w:rsidRPr="00ED3467">
            <w:rPr>
              <w:rFonts w:asciiTheme="minorHAnsi" w:hAnsiTheme="minorHAnsi"/>
              <w:lang w:val="en-GB"/>
            </w:rPr>
            <w:t xml:space="preserve"> </w:t>
          </w:r>
          <w:r w:rsidRPr="00ED3467">
            <w:rPr>
              <w:rFonts w:asciiTheme="minorHAnsi" w:hAnsiTheme="minorHAnsi"/>
              <w:lang w:val="en-GB"/>
            </w:rPr>
            <w:t xml:space="preserve">Once ingested, </w:t>
          </w:r>
          <w:r w:rsidR="00FA6679" w:rsidRPr="00ED3467">
            <w:rPr>
              <w:rFonts w:asciiTheme="minorHAnsi" w:hAnsiTheme="minorHAnsi"/>
              <w:lang w:val="en-GB"/>
            </w:rPr>
            <w:t>alanine (</w:t>
          </w:r>
          <w:r w:rsidRPr="00ED3467">
            <w:rPr>
              <w:rFonts w:asciiTheme="minorHAnsi" w:hAnsiTheme="minorHAnsi"/>
              <w:lang w:val="en-GB"/>
            </w:rPr>
            <w:t>ALA</w:t>
          </w:r>
          <w:r w:rsidR="00FA6679" w:rsidRPr="00ED3467">
            <w:rPr>
              <w:rFonts w:asciiTheme="minorHAnsi" w:hAnsiTheme="minorHAnsi"/>
              <w:lang w:val="en-GB"/>
            </w:rPr>
            <w:t>)</w:t>
          </w:r>
          <w:r w:rsidRPr="00ED3467">
            <w:rPr>
              <w:rFonts w:asciiTheme="minorHAnsi" w:hAnsiTheme="minorHAnsi"/>
              <w:lang w:val="en-GB"/>
            </w:rPr>
            <w:t xml:space="preserve"> and </w:t>
          </w:r>
          <w:r w:rsidR="005C1BDB" w:rsidRPr="00ED3467">
            <w:rPr>
              <w:rFonts w:asciiTheme="minorHAnsi" w:hAnsiTheme="minorHAnsi"/>
              <w:lang w:val="en-GB"/>
            </w:rPr>
            <w:t>linolenic acid (</w:t>
          </w:r>
          <w:r w:rsidRPr="00ED3467">
            <w:rPr>
              <w:rFonts w:asciiTheme="minorHAnsi" w:hAnsiTheme="minorHAnsi"/>
              <w:lang w:val="en-GB"/>
            </w:rPr>
            <w:t>LA</w:t>
          </w:r>
          <w:r w:rsidR="005C1BDB" w:rsidRPr="00ED3467">
            <w:rPr>
              <w:rFonts w:asciiTheme="minorHAnsi" w:hAnsiTheme="minorHAnsi"/>
              <w:lang w:val="en-GB"/>
            </w:rPr>
            <w:t>)</w:t>
          </w:r>
          <w:r w:rsidRPr="00ED3467">
            <w:rPr>
              <w:rFonts w:asciiTheme="minorHAnsi" w:hAnsiTheme="minorHAnsi"/>
              <w:lang w:val="en-GB"/>
            </w:rPr>
            <w:t xml:space="preserve"> can be elongated and desaturated into L</w:t>
          </w:r>
          <w:r w:rsidR="00380DEC" w:rsidRPr="00ED3467">
            <w:rPr>
              <w:rFonts w:asciiTheme="minorHAnsi" w:hAnsiTheme="minorHAnsi"/>
              <w:lang w:val="en-GB"/>
            </w:rPr>
            <w:t xml:space="preserve">ong chain (LC) </w:t>
          </w:r>
          <w:r w:rsidRPr="00ED3467">
            <w:rPr>
              <w:rFonts w:asciiTheme="minorHAnsi" w:hAnsiTheme="minorHAnsi"/>
              <w:lang w:val="en-GB"/>
            </w:rPr>
            <w:t xml:space="preserve">PUFAs. LA is </w:t>
          </w:r>
          <w:r w:rsidR="005C1BDB" w:rsidRPr="00ED3467">
            <w:rPr>
              <w:rFonts w:asciiTheme="minorHAnsi" w:hAnsiTheme="minorHAnsi"/>
              <w:lang w:val="en-GB"/>
            </w:rPr>
            <w:t>converted into gamma-</w:t>
          </w:r>
          <w:r w:rsidRPr="00ED3467">
            <w:rPr>
              <w:rFonts w:asciiTheme="minorHAnsi" w:hAnsiTheme="minorHAnsi"/>
              <w:lang w:val="en-GB"/>
            </w:rPr>
            <w:t>linolenic acid (GLA, 18:3 n-6), an omega-6 fatty acid that is a positional isomer of ALA. GLA, in turn, can be converted to the long-chain omega-6 fatty acid, arachidonic acid (AA, 20:4 n-6). ALA can be converted, to a lesser extent, to the long-chain omega-3 fatty acids, eicosapentaenoic acid (EPA; 20:5 n-3) and docosahexaenoic acid (DHA; 22:6n-3). However, the conversion from parent fatty acids into LC PUFAs occurs slowly in humans, and conversion rates are not well understood.</w:t>
          </w:r>
        </w:p>
        <w:p w14:paraId="32F5D78E" w14:textId="77777777" w:rsidR="006547E7" w:rsidRPr="00ED3467" w:rsidRDefault="006547E7" w:rsidP="006547E7">
          <w:pPr>
            <w:pStyle w:val="Lijstalinea"/>
            <w:ind w:left="360"/>
            <w:jc w:val="both"/>
            <w:rPr>
              <w:rFonts w:asciiTheme="minorHAnsi" w:hAnsiTheme="minorHAnsi"/>
              <w:lang w:val="en-GB"/>
            </w:rPr>
          </w:pPr>
        </w:p>
        <w:p w14:paraId="1C5B214E" w14:textId="77777777" w:rsidR="006547E7" w:rsidRPr="00ED3467" w:rsidRDefault="006547E7" w:rsidP="006547E7">
          <w:pPr>
            <w:pStyle w:val="Lijstalinea"/>
            <w:ind w:left="360"/>
            <w:jc w:val="both"/>
            <w:rPr>
              <w:rFonts w:asciiTheme="minorHAnsi" w:hAnsiTheme="minorHAnsi"/>
              <w:i/>
              <w:lang w:val="en-GB"/>
            </w:rPr>
          </w:pPr>
          <w:r w:rsidRPr="00ED3467">
            <w:rPr>
              <w:rFonts w:asciiTheme="minorHAnsi" w:hAnsiTheme="minorHAnsi"/>
              <w:i/>
              <w:lang w:val="en-GB"/>
            </w:rPr>
            <w:t>Elimination</w:t>
          </w:r>
        </w:p>
        <w:p w14:paraId="6F196215" w14:textId="77777777" w:rsidR="006547E7" w:rsidRPr="00ED3467" w:rsidRDefault="006547E7" w:rsidP="006547E7">
          <w:pPr>
            <w:pStyle w:val="Lijstalinea"/>
            <w:ind w:left="360"/>
            <w:jc w:val="both"/>
            <w:rPr>
              <w:rFonts w:asciiTheme="minorHAnsi" w:hAnsiTheme="minorHAnsi"/>
              <w:lang w:val="en-GB"/>
            </w:rPr>
          </w:pPr>
          <w:r w:rsidRPr="00ED3467">
            <w:rPr>
              <w:rFonts w:asciiTheme="minorHAnsi" w:hAnsiTheme="minorHAnsi"/>
              <w:lang w:val="en-GB"/>
            </w:rPr>
            <w:t>After beta-oxidation the unsaturated fatty acids are following the elimination pathway of normal food substances.</w:t>
          </w:r>
        </w:p>
        <w:p w14:paraId="70915C46" w14:textId="77777777" w:rsidR="00E172A3" w:rsidRPr="00ED3467" w:rsidRDefault="006547E7" w:rsidP="006547E7">
          <w:pPr>
            <w:pStyle w:val="Lijstalinea"/>
            <w:ind w:left="360"/>
            <w:jc w:val="both"/>
            <w:rPr>
              <w:rFonts w:asciiTheme="minorHAnsi" w:hAnsiTheme="minorHAnsi"/>
              <w:lang w:val="en-GB"/>
            </w:rPr>
          </w:pPr>
          <w:r w:rsidRPr="00ED3467">
            <w:rPr>
              <w:rFonts w:asciiTheme="minorHAnsi" w:hAnsiTheme="minorHAnsi"/>
              <w:lang w:val="en-GB"/>
            </w:rPr>
            <w:t xml:space="preserve">Omega-3-carboxylic acids are not excreted via the kidneys. The total body clearance </w:t>
          </w:r>
          <w:r w:rsidR="00E172A3" w:rsidRPr="00ED3467">
            <w:rPr>
              <w:rFonts w:asciiTheme="minorHAnsi" w:hAnsiTheme="minorHAnsi"/>
              <w:lang w:val="en-GB"/>
            </w:rPr>
            <w:t xml:space="preserve">of EPA is 548 ml/h ; the total body clearance of </w:t>
          </w:r>
          <w:r w:rsidRPr="00ED3467">
            <w:rPr>
              <w:rFonts w:asciiTheme="minorHAnsi" w:hAnsiTheme="minorHAnsi"/>
              <w:lang w:val="en-GB"/>
            </w:rPr>
            <w:t>DHA is 518 m</w:t>
          </w:r>
          <w:r w:rsidR="00F94CCB" w:rsidRPr="00ED3467">
            <w:rPr>
              <w:rFonts w:asciiTheme="minorHAnsi" w:hAnsiTheme="minorHAnsi"/>
              <w:lang w:val="en-GB"/>
            </w:rPr>
            <w:t>l/h and</w:t>
          </w:r>
          <w:r w:rsidRPr="00ED3467">
            <w:rPr>
              <w:rFonts w:asciiTheme="minorHAnsi" w:hAnsiTheme="minorHAnsi"/>
              <w:lang w:val="en-GB"/>
            </w:rPr>
            <w:t xml:space="preserve">. </w:t>
          </w:r>
        </w:p>
        <w:p w14:paraId="092DABCB" w14:textId="4CC41633" w:rsidR="00945A48" w:rsidRPr="00ED3467" w:rsidRDefault="006547E7" w:rsidP="00945A48">
          <w:pPr>
            <w:pStyle w:val="Lijstalinea"/>
            <w:spacing w:after="0" w:line="360" w:lineRule="auto"/>
            <w:ind w:left="357"/>
            <w:jc w:val="both"/>
            <w:rPr>
              <w:rFonts w:asciiTheme="minorHAnsi" w:hAnsiTheme="minorHAnsi"/>
              <w:lang w:val="en-GB"/>
            </w:rPr>
          </w:pPr>
          <w:r w:rsidRPr="00ED3467">
            <w:rPr>
              <w:rFonts w:asciiTheme="minorHAnsi" w:hAnsiTheme="minorHAnsi"/>
              <w:lang w:val="en-GB"/>
            </w:rPr>
            <w:t xml:space="preserve">The elimination half-life of </w:t>
          </w:r>
          <w:r w:rsidR="00E172A3" w:rsidRPr="00ED3467">
            <w:rPr>
              <w:rFonts w:asciiTheme="minorHAnsi" w:hAnsiTheme="minorHAnsi"/>
              <w:lang w:val="en-GB"/>
            </w:rPr>
            <w:t xml:space="preserve">EPA is 37 hours ; the elimination half-life of </w:t>
          </w:r>
          <w:r w:rsidRPr="00ED3467">
            <w:rPr>
              <w:rFonts w:asciiTheme="minorHAnsi" w:hAnsiTheme="minorHAnsi"/>
              <w:lang w:val="en-GB"/>
            </w:rPr>
            <w:t>DHA is 46 hours</w:t>
          </w:r>
          <w:r w:rsidR="00E172A3" w:rsidRPr="00ED3467">
            <w:rPr>
              <w:rFonts w:asciiTheme="minorHAnsi" w:hAnsiTheme="minorHAnsi"/>
              <w:lang w:val="en-GB"/>
            </w:rPr>
            <w:t>.</w:t>
          </w:r>
        </w:p>
        <w:p w14:paraId="18D2D2FC" w14:textId="2EBFA51A" w:rsidR="006547E7" w:rsidRPr="00ED3467" w:rsidRDefault="006547E7" w:rsidP="006547E7">
          <w:pPr>
            <w:pStyle w:val="Lijstalinea"/>
            <w:ind w:left="360"/>
            <w:jc w:val="both"/>
            <w:rPr>
              <w:rFonts w:asciiTheme="minorHAnsi" w:hAnsiTheme="minorHAnsi"/>
              <w:lang w:val="en-GB"/>
            </w:rPr>
          </w:pPr>
          <w:r w:rsidRPr="00ED3467">
            <w:rPr>
              <w:rFonts w:asciiTheme="minorHAnsi" w:hAnsiTheme="minorHAnsi"/>
              <w:lang w:val="en-GB"/>
            </w:rPr>
            <w:t>Some vitamin E is excreted in the urine, but most of a dose is slowly excreted in the bile.</w:t>
          </w:r>
        </w:p>
        <w:p w14:paraId="6AF4BFD2" w14:textId="77777777" w:rsidR="002B3DDF" w:rsidRPr="00ED3467" w:rsidRDefault="00C556F7" w:rsidP="006547E7">
          <w:pPr>
            <w:pStyle w:val="Lijstalinea"/>
            <w:ind w:left="360"/>
            <w:jc w:val="both"/>
            <w:rPr>
              <w:rFonts w:asciiTheme="minorHAnsi" w:hAnsiTheme="minorHAnsi"/>
              <w:lang w:val="en-GB"/>
            </w:rPr>
          </w:pPr>
        </w:p>
      </w:sdtContent>
    </w:sdt>
    <w:p w14:paraId="4A6FD6EC" w14:textId="77777777" w:rsidR="00AE30FE" w:rsidRPr="00ED3467" w:rsidRDefault="00AE30FE" w:rsidP="00B00211">
      <w:pPr>
        <w:pStyle w:val="Lijstalinea"/>
        <w:numPr>
          <w:ilvl w:val="1"/>
          <w:numId w:val="12"/>
        </w:numPr>
        <w:jc w:val="both"/>
        <w:rPr>
          <w:rFonts w:asciiTheme="minorHAnsi" w:hAnsiTheme="minorHAnsi"/>
          <w:b/>
          <w:lang w:val="en-GB"/>
        </w:rPr>
      </w:pPr>
      <w:r w:rsidRPr="00ED3467">
        <w:rPr>
          <w:rFonts w:asciiTheme="minorHAnsi" w:hAnsiTheme="minorHAnsi"/>
          <w:b/>
          <w:lang w:val="en-GB"/>
        </w:rPr>
        <w:t>Preclinical safety data</w:t>
      </w:r>
    </w:p>
    <w:p w14:paraId="3F94EA7C" w14:textId="77777777" w:rsidR="006547E7" w:rsidRPr="00ED3467" w:rsidRDefault="006547E7" w:rsidP="006547E7">
      <w:pPr>
        <w:pStyle w:val="Lijstalinea"/>
        <w:ind w:left="792"/>
        <w:jc w:val="both"/>
        <w:rPr>
          <w:rFonts w:asciiTheme="minorHAnsi" w:hAnsiTheme="minorHAnsi"/>
          <w:b/>
          <w:lang w:val="en-GB"/>
        </w:rPr>
      </w:pPr>
    </w:p>
    <w:p w14:paraId="4EF46D37" w14:textId="77777777" w:rsidR="006547E7" w:rsidRPr="00ED3467" w:rsidRDefault="006547E7" w:rsidP="006547E7">
      <w:pPr>
        <w:pStyle w:val="Lijstalinea"/>
        <w:ind w:left="360"/>
        <w:jc w:val="both"/>
        <w:rPr>
          <w:rFonts w:asciiTheme="minorHAnsi" w:hAnsiTheme="minorHAnsi"/>
          <w:i/>
          <w:lang w:val="en-GB"/>
        </w:rPr>
      </w:pPr>
      <w:r w:rsidRPr="00ED3467">
        <w:rPr>
          <w:rFonts w:asciiTheme="minorHAnsi" w:hAnsiTheme="minorHAnsi"/>
          <w:i/>
          <w:lang w:val="en-GB"/>
        </w:rPr>
        <w:t xml:space="preserve">General toxicity </w:t>
      </w:r>
    </w:p>
    <w:p w14:paraId="120EAC7A" w14:textId="77777777" w:rsidR="006547E7" w:rsidRPr="00ED3467" w:rsidRDefault="006547E7" w:rsidP="006547E7">
      <w:pPr>
        <w:pStyle w:val="Lijstalinea"/>
        <w:ind w:left="360"/>
        <w:jc w:val="both"/>
        <w:rPr>
          <w:rFonts w:asciiTheme="minorHAnsi" w:hAnsiTheme="minorHAnsi"/>
          <w:lang w:val="en-GB"/>
        </w:rPr>
      </w:pPr>
      <w:r w:rsidRPr="00ED3467">
        <w:rPr>
          <w:rFonts w:asciiTheme="minorHAnsi" w:hAnsiTheme="minorHAnsi"/>
          <w:lang w:val="en-GB"/>
        </w:rPr>
        <w:t xml:space="preserve">Three times the maximum safe daily dosage only shows an increase in cholesterol and HDL and no interference with other function. </w:t>
      </w:r>
    </w:p>
    <w:p w14:paraId="57FB8176" w14:textId="77777777" w:rsidR="006547E7" w:rsidRPr="00ED3467" w:rsidRDefault="006547E7" w:rsidP="006547E7">
      <w:pPr>
        <w:pStyle w:val="Lijstalinea"/>
        <w:ind w:left="360"/>
        <w:jc w:val="both"/>
        <w:rPr>
          <w:rFonts w:asciiTheme="minorHAnsi" w:hAnsiTheme="minorHAnsi"/>
          <w:lang w:val="en-GB"/>
        </w:rPr>
      </w:pPr>
      <w:r w:rsidRPr="00ED3467">
        <w:rPr>
          <w:rFonts w:asciiTheme="minorHAnsi" w:hAnsiTheme="minorHAnsi"/>
          <w:lang w:val="en-GB"/>
        </w:rPr>
        <w:t xml:space="preserve">Acutely and chronically, there were no differences in external appearance, level of activity, daily food consumption, blood cell count, kidney function, thyroid function, prothrombin time (PT), and activated partial prothrombin time (PTT), which remained within normal ranges. </w:t>
      </w:r>
    </w:p>
    <w:p w14:paraId="66A26E19" w14:textId="77777777" w:rsidR="006547E7" w:rsidRPr="00ED3467" w:rsidRDefault="006547E7" w:rsidP="006547E7">
      <w:pPr>
        <w:pStyle w:val="Lijstalinea"/>
        <w:ind w:left="360"/>
        <w:jc w:val="both"/>
        <w:rPr>
          <w:rFonts w:asciiTheme="minorHAnsi" w:hAnsiTheme="minorHAnsi"/>
          <w:lang w:val="en-GB"/>
        </w:rPr>
      </w:pPr>
    </w:p>
    <w:p w14:paraId="006693F2" w14:textId="77777777" w:rsidR="006547E7" w:rsidRPr="00ED3467" w:rsidRDefault="006547E7" w:rsidP="006547E7">
      <w:pPr>
        <w:pStyle w:val="Lijstalinea"/>
        <w:ind w:left="360"/>
        <w:jc w:val="both"/>
        <w:rPr>
          <w:rFonts w:asciiTheme="minorHAnsi" w:hAnsiTheme="minorHAnsi"/>
          <w:i/>
          <w:lang w:val="en-GB"/>
        </w:rPr>
      </w:pPr>
      <w:r w:rsidRPr="00ED3467">
        <w:rPr>
          <w:rFonts w:asciiTheme="minorHAnsi" w:hAnsiTheme="minorHAnsi"/>
          <w:i/>
          <w:lang w:val="en-GB"/>
        </w:rPr>
        <w:t xml:space="preserve">Reproductive toxicity </w:t>
      </w:r>
    </w:p>
    <w:p w14:paraId="7A465CBD" w14:textId="77777777" w:rsidR="006547E7" w:rsidRPr="00ED3467" w:rsidRDefault="006547E7" w:rsidP="006547E7">
      <w:pPr>
        <w:pStyle w:val="Lijstalinea"/>
        <w:ind w:left="360"/>
        <w:jc w:val="both"/>
        <w:rPr>
          <w:rFonts w:asciiTheme="minorHAnsi" w:hAnsiTheme="minorHAnsi"/>
          <w:lang w:val="en-GB"/>
        </w:rPr>
      </w:pPr>
      <w:r w:rsidRPr="00ED3467">
        <w:rPr>
          <w:rFonts w:asciiTheme="minorHAnsi" w:hAnsiTheme="minorHAnsi"/>
          <w:lang w:val="en-GB"/>
        </w:rPr>
        <w:t xml:space="preserve">Results of a recent study indicated that supplementing bull semen extender with n-3 fatty acid and α-tocopherol improved post-thawed in vitro characteristics of Brown Swiss bull sperm. </w:t>
      </w:r>
    </w:p>
    <w:p w14:paraId="7860B6D8" w14:textId="77777777" w:rsidR="002B3DDF" w:rsidRPr="00ED3467" w:rsidRDefault="006547E7" w:rsidP="006547E7">
      <w:pPr>
        <w:pStyle w:val="Lijstalinea"/>
        <w:ind w:left="360"/>
        <w:jc w:val="both"/>
        <w:rPr>
          <w:rFonts w:asciiTheme="minorHAnsi" w:hAnsiTheme="minorHAnsi"/>
          <w:lang w:val="en-GB"/>
        </w:rPr>
      </w:pPr>
      <w:r w:rsidRPr="00ED3467">
        <w:rPr>
          <w:rFonts w:asciiTheme="minorHAnsi" w:hAnsiTheme="minorHAnsi"/>
          <w:lang w:val="en-GB"/>
        </w:rPr>
        <w:t>In humans, clinical studies showed that dietary omega-3 supplementation increased sperm concentration, motility, and morphology, and also antioxidant activity in human seminal fluid.</w:t>
      </w:r>
    </w:p>
    <w:p w14:paraId="3153722F" w14:textId="77777777" w:rsidR="002B3DDF" w:rsidRPr="00ED3467" w:rsidRDefault="002B3DDF" w:rsidP="00B00211">
      <w:pPr>
        <w:pStyle w:val="Lijstalinea"/>
        <w:ind w:left="360"/>
        <w:jc w:val="both"/>
        <w:rPr>
          <w:rFonts w:asciiTheme="minorHAnsi" w:hAnsiTheme="minorHAnsi"/>
          <w:b/>
          <w:lang w:val="en-GB"/>
        </w:rPr>
      </w:pPr>
    </w:p>
    <w:p w14:paraId="69503656" w14:textId="77777777" w:rsidR="00AE30FE" w:rsidRPr="00ED3467" w:rsidRDefault="00AE30FE" w:rsidP="00B00211">
      <w:pPr>
        <w:pStyle w:val="Lijstalinea"/>
        <w:numPr>
          <w:ilvl w:val="0"/>
          <w:numId w:val="12"/>
        </w:numPr>
        <w:jc w:val="both"/>
        <w:rPr>
          <w:rFonts w:asciiTheme="minorHAnsi" w:hAnsiTheme="minorHAnsi"/>
          <w:b/>
          <w:lang w:val="en-GB"/>
        </w:rPr>
      </w:pPr>
      <w:r w:rsidRPr="00ED3467">
        <w:rPr>
          <w:rFonts w:asciiTheme="minorHAnsi" w:hAnsiTheme="minorHAnsi"/>
          <w:b/>
          <w:lang w:val="en-GB"/>
        </w:rPr>
        <w:t>PHARMACEUTICAL PARTICULARS</w:t>
      </w:r>
    </w:p>
    <w:p w14:paraId="45416319" w14:textId="77777777" w:rsidR="0014331D" w:rsidRPr="00ED3467" w:rsidRDefault="0014331D" w:rsidP="0014331D">
      <w:pPr>
        <w:pStyle w:val="Lijstalinea"/>
        <w:ind w:left="360"/>
        <w:jc w:val="both"/>
        <w:rPr>
          <w:rFonts w:asciiTheme="minorHAnsi" w:hAnsiTheme="minorHAnsi"/>
          <w:b/>
          <w:lang w:val="en-GB"/>
        </w:rPr>
      </w:pPr>
    </w:p>
    <w:p w14:paraId="78839876" w14:textId="77777777" w:rsidR="00AE30FE" w:rsidRPr="00ED3467" w:rsidRDefault="00AE30FE" w:rsidP="00B00211">
      <w:pPr>
        <w:pStyle w:val="Lijstalinea"/>
        <w:numPr>
          <w:ilvl w:val="1"/>
          <w:numId w:val="12"/>
        </w:numPr>
        <w:jc w:val="both"/>
        <w:rPr>
          <w:rFonts w:asciiTheme="minorHAnsi" w:hAnsiTheme="minorHAnsi"/>
          <w:b/>
          <w:lang w:val="en-GB"/>
        </w:rPr>
      </w:pPr>
      <w:r w:rsidRPr="00ED3467">
        <w:rPr>
          <w:rFonts w:asciiTheme="minorHAnsi" w:hAnsiTheme="minorHAnsi"/>
          <w:b/>
          <w:lang w:val="en-GB"/>
        </w:rPr>
        <w:t>List of excipients</w:t>
      </w:r>
    </w:p>
    <w:p w14:paraId="6B7CD3A9" w14:textId="77777777" w:rsidR="0014331D" w:rsidRPr="00ED3467" w:rsidRDefault="0014331D" w:rsidP="0014331D">
      <w:pPr>
        <w:pStyle w:val="Lijstalinea"/>
        <w:ind w:left="792"/>
        <w:jc w:val="both"/>
        <w:rPr>
          <w:rFonts w:asciiTheme="minorHAnsi" w:hAnsiTheme="minorHAnsi"/>
          <w:b/>
          <w:lang w:val="en-GB"/>
        </w:rPr>
      </w:pPr>
    </w:p>
    <w:sdt>
      <w:sdtPr>
        <w:rPr>
          <w:rFonts w:asciiTheme="minorHAnsi" w:hAnsiTheme="minorHAnsi"/>
          <w:b/>
          <w:lang w:val="en-GB"/>
        </w:rPr>
        <w:id w:val="898626830"/>
        <w:placeholder>
          <w:docPart w:val="A96E42A97653448FB64D6BFA93A0E63F"/>
        </w:placeholder>
      </w:sdtPr>
      <w:sdtEndPr>
        <w:rPr>
          <w:b w:val="0"/>
        </w:rPr>
      </w:sdtEndPr>
      <w:sdtContent>
        <w:p w14:paraId="2ED0F0B5" w14:textId="049DE289" w:rsidR="0014331D" w:rsidRPr="00ED3467" w:rsidRDefault="00035862" w:rsidP="0014331D">
          <w:pPr>
            <w:pStyle w:val="Lijstalinea"/>
            <w:numPr>
              <w:ilvl w:val="0"/>
              <w:numId w:val="16"/>
            </w:numPr>
            <w:jc w:val="both"/>
            <w:rPr>
              <w:rFonts w:asciiTheme="minorHAnsi" w:hAnsiTheme="minorHAnsi"/>
              <w:lang w:val="en-GB"/>
            </w:rPr>
          </w:pPr>
          <w:proofErr w:type="spellStart"/>
          <w:r w:rsidRPr="00ED3467">
            <w:rPr>
              <w:rFonts w:asciiTheme="minorHAnsi" w:hAnsiTheme="minorHAnsi"/>
              <w:lang w:val="en-GB"/>
            </w:rPr>
            <w:t>Gelatin</w:t>
          </w:r>
          <w:proofErr w:type="spellEnd"/>
        </w:p>
        <w:p w14:paraId="20AF2267" w14:textId="77777777" w:rsidR="0014331D" w:rsidRPr="00ED3467" w:rsidRDefault="0014331D" w:rsidP="0014331D">
          <w:pPr>
            <w:pStyle w:val="Lijstalinea"/>
            <w:numPr>
              <w:ilvl w:val="0"/>
              <w:numId w:val="16"/>
            </w:numPr>
            <w:jc w:val="both"/>
            <w:rPr>
              <w:rFonts w:asciiTheme="minorHAnsi" w:hAnsiTheme="minorHAnsi"/>
              <w:lang w:val="en-GB"/>
            </w:rPr>
          </w:pPr>
          <w:r w:rsidRPr="00ED3467">
            <w:rPr>
              <w:rFonts w:asciiTheme="minorHAnsi" w:hAnsiTheme="minorHAnsi"/>
              <w:lang w:val="en-GB"/>
            </w:rPr>
            <w:t>Glycerol</w:t>
          </w:r>
        </w:p>
        <w:p w14:paraId="79C78A4D" w14:textId="77777777" w:rsidR="0014331D" w:rsidRPr="00ED3467" w:rsidRDefault="0014331D" w:rsidP="0014331D">
          <w:pPr>
            <w:pStyle w:val="Lijstalinea"/>
            <w:numPr>
              <w:ilvl w:val="0"/>
              <w:numId w:val="16"/>
            </w:numPr>
            <w:jc w:val="both"/>
            <w:rPr>
              <w:rFonts w:asciiTheme="minorHAnsi" w:hAnsiTheme="minorHAnsi"/>
              <w:lang w:val="en-GB"/>
            </w:rPr>
          </w:pPr>
          <w:r w:rsidRPr="00ED3467">
            <w:rPr>
              <w:rFonts w:asciiTheme="minorHAnsi" w:hAnsiTheme="minorHAnsi"/>
              <w:lang w:val="en-GB"/>
            </w:rPr>
            <w:t>Pectin</w:t>
          </w:r>
        </w:p>
        <w:p w14:paraId="7711B7B6" w14:textId="78E54A6B" w:rsidR="0014331D" w:rsidRPr="00ED3467" w:rsidRDefault="0014331D" w:rsidP="0014331D">
          <w:pPr>
            <w:pStyle w:val="Lijstalinea"/>
            <w:numPr>
              <w:ilvl w:val="0"/>
              <w:numId w:val="16"/>
            </w:numPr>
            <w:jc w:val="both"/>
            <w:rPr>
              <w:rFonts w:asciiTheme="minorHAnsi" w:hAnsiTheme="minorHAnsi"/>
              <w:lang w:val="en-GB"/>
            </w:rPr>
          </w:pPr>
          <w:r w:rsidRPr="00ED3467">
            <w:rPr>
              <w:rFonts w:asciiTheme="minorHAnsi" w:hAnsiTheme="minorHAnsi"/>
              <w:lang w:val="en-GB"/>
            </w:rPr>
            <w:t xml:space="preserve">Calcium </w:t>
          </w:r>
          <w:r w:rsidR="00035862" w:rsidRPr="00ED3467">
            <w:rPr>
              <w:rFonts w:asciiTheme="minorHAnsi" w:hAnsiTheme="minorHAnsi"/>
              <w:lang w:val="en-GB"/>
            </w:rPr>
            <w:t>c</w:t>
          </w:r>
          <w:r w:rsidRPr="00ED3467">
            <w:rPr>
              <w:rFonts w:asciiTheme="minorHAnsi" w:hAnsiTheme="minorHAnsi"/>
              <w:lang w:val="en-GB"/>
            </w:rPr>
            <w:t xml:space="preserve">hloride </w:t>
          </w:r>
          <w:r w:rsidR="00035862" w:rsidRPr="00ED3467">
            <w:rPr>
              <w:rFonts w:asciiTheme="minorHAnsi" w:hAnsiTheme="minorHAnsi"/>
              <w:lang w:val="en-GB"/>
            </w:rPr>
            <w:t>d</w:t>
          </w:r>
          <w:r w:rsidRPr="00ED3467">
            <w:rPr>
              <w:rFonts w:asciiTheme="minorHAnsi" w:hAnsiTheme="minorHAnsi"/>
              <w:lang w:val="en-GB"/>
            </w:rPr>
            <w:t>ihydrate</w:t>
          </w:r>
        </w:p>
        <w:p w14:paraId="7DC1B82D" w14:textId="77777777" w:rsidR="0014331D" w:rsidRPr="00ED3467" w:rsidRDefault="0014331D" w:rsidP="0014331D">
          <w:pPr>
            <w:pStyle w:val="Lijstalinea"/>
            <w:numPr>
              <w:ilvl w:val="0"/>
              <w:numId w:val="16"/>
            </w:numPr>
            <w:jc w:val="both"/>
            <w:rPr>
              <w:rFonts w:asciiTheme="minorHAnsi" w:hAnsiTheme="minorHAnsi"/>
              <w:lang w:val="en-GB"/>
            </w:rPr>
          </w:pPr>
          <w:r w:rsidRPr="00ED3467">
            <w:rPr>
              <w:rFonts w:asciiTheme="minorHAnsi" w:hAnsiTheme="minorHAnsi"/>
              <w:lang w:val="en-GB"/>
            </w:rPr>
            <w:t>Purified water</w:t>
          </w:r>
        </w:p>
        <w:p w14:paraId="0BC38851" w14:textId="77777777" w:rsidR="002B3DDF" w:rsidRPr="00ED3467" w:rsidRDefault="00C556F7" w:rsidP="00B00211">
          <w:pPr>
            <w:pStyle w:val="Lijstalinea"/>
            <w:ind w:left="792"/>
            <w:jc w:val="both"/>
            <w:rPr>
              <w:rFonts w:asciiTheme="minorHAnsi" w:hAnsiTheme="minorHAnsi"/>
              <w:lang w:val="en-GB"/>
            </w:rPr>
          </w:pPr>
        </w:p>
      </w:sdtContent>
    </w:sdt>
    <w:p w14:paraId="6751498A" w14:textId="77777777" w:rsidR="00AE30FE" w:rsidRPr="00ED3467" w:rsidRDefault="00AE30FE" w:rsidP="00B00211">
      <w:pPr>
        <w:pStyle w:val="Lijstalinea"/>
        <w:numPr>
          <w:ilvl w:val="1"/>
          <w:numId w:val="12"/>
        </w:numPr>
        <w:jc w:val="both"/>
        <w:rPr>
          <w:rFonts w:asciiTheme="minorHAnsi" w:hAnsiTheme="minorHAnsi"/>
          <w:b/>
          <w:lang w:val="en-GB"/>
        </w:rPr>
      </w:pPr>
      <w:r w:rsidRPr="00ED3467">
        <w:rPr>
          <w:rFonts w:asciiTheme="minorHAnsi" w:hAnsiTheme="minorHAnsi"/>
          <w:b/>
          <w:lang w:val="en-GB"/>
        </w:rPr>
        <w:t>Incompatibilities</w:t>
      </w:r>
    </w:p>
    <w:p w14:paraId="347F233A" w14:textId="77777777" w:rsidR="0014331D" w:rsidRPr="00ED3467" w:rsidRDefault="0014331D" w:rsidP="0014331D">
      <w:pPr>
        <w:pStyle w:val="Lijstalinea"/>
        <w:ind w:left="792"/>
        <w:jc w:val="both"/>
        <w:rPr>
          <w:rFonts w:asciiTheme="minorHAnsi" w:hAnsiTheme="minorHAnsi"/>
          <w:b/>
          <w:lang w:val="en-GB"/>
        </w:rPr>
      </w:pPr>
    </w:p>
    <w:sdt>
      <w:sdtPr>
        <w:rPr>
          <w:rFonts w:asciiTheme="minorHAnsi" w:hAnsiTheme="minorHAnsi"/>
          <w:b/>
          <w:lang w:val="en-GB"/>
        </w:rPr>
        <w:id w:val="-1175337613"/>
        <w:placeholder>
          <w:docPart w:val="A96E42A97653448FB64D6BFA93A0E63F"/>
        </w:placeholder>
      </w:sdtPr>
      <w:sdtEndPr/>
      <w:sdtContent>
        <w:p w14:paraId="0C7737B9" w14:textId="6C5612FA" w:rsidR="0014331D" w:rsidRPr="00ED3467" w:rsidRDefault="004D6896" w:rsidP="00A75187">
          <w:pPr>
            <w:pStyle w:val="Lijstalinea"/>
            <w:ind w:left="360"/>
            <w:jc w:val="both"/>
            <w:rPr>
              <w:rFonts w:asciiTheme="minorHAnsi" w:hAnsiTheme="minorHAnsi"/>
              <w:lang w:val="en-GB"/>
            </w:rPr>
          </w:pPr>
          <w:r w:rsidRPr="00ED3467">
            <w:rPr>
              <w:rFonts w:asciiTheme="minorHAnsi" w:hAnsiTheme="minorHAnsi"/>
              <w:lang w:val="en-GB"/>
            </w:rPr>
            <w:t xml:space="preserve">Co-administration with acetylsalicylic acid </w:t>
          </w:r>
          <w:r w:rsidR="00035862" w:rsidRPr="00ED3467">
            <w:rPr>
              <w:rFonts w:asciiTheme="minorHAnsi" w:hAnsiTheme="minorHAnsi"/>
              <w:lang w:val="en-GB"/>
            </w:rPr>
            <w:t xml:space="preserve">or </w:t>
          </w:r>
          <w:r w:rsidRPr="00ED3467">
            <w:rPr>
              <w:rFonts w:asciiTheme="minorHAnsi" w:hAnsiTheme="minorHAnsi"/>
              <w:lang w:val="en-GB"/>
            </w:rPr>
            <w:t xml:space="preserve">anticoagulants </w:t>
          </w:r>
          <w:r w:rsidR="00035862" w:rsidRPr="00ED3467">
            <w:rPr>
              <w:rFonts w:asciiTheme="minorHAnsi" w:hAnsiTheme="minorHAnsi"/>
              <w:lang w:val="en-GB"/>
            </w:rPr>
            <w:t xml:space="preserve"> (see section 4.3)</w:t>
          </w:r>
        </w:p>
        <w:p w14:paraId="54A16AE7" w14:textId="77777777" w:rsidR="002B3DDF" w:rsidRPr="00ED3467" w:rsidRDefault="00C556F7" w:rsidP="00B00211">
          <w:pPr>
            <w:pStyle w:val="Lijstalinea"/>
            <w:ind w:left="792"/>
            <w:jc w:val="both"/>
            <w:rPr>
              <w:rFonts w:asciiTheme="minorHAnsi" w:hAnsiTheme="minorHAnsi"/>
              <w:b/>
              <w:lang w:val="en-GB"/>
            </w:rPr>
          </w:pPr>
        </w:p>
      </w:sdtContent>
    </w:sdt>
    <w:p w14:paraId="4F8F10AF" w14:textId="77777777" w:rsidR="00AE30FE" w:rsidRPr="00ED3467" w:rsidRDefault="00AE30FE" w:rsidP="00B00211">
      <w:pPr>
        <w:pStyle w:val="Lijstalinea"/>
        <w:numPr>
          <w:ilvl w:val="1"/>
          <w:numId w:val="12"/>
        </w:numPr>
        <w:jc w:val="both"/>
        <w:rPr>
          <w:rFonts w:asciiTheme="minorHAnsi" w:hAnsiTheme="minorHAnsi"/>
          <w:b/>
          <w:lang w:val="en-GB"/>
        </w:rPr>
      </w:pPr>
      <w:r w:rsidRPr="00ED3467">
        <w:rPr>
          <w:rFonts w:asciiTheme="minorHAnsi" w:hAnsiTheme="minorHAnsi"/>
          <w:b/>
          <w:lang w:val="en-GB"/>
        </w:rPr>
        <w:t>Shelf life</w:t>
      </w:r>
    </w:p>
    <w:sdt>
      <w:sdtPr>
        <w:rPr>
          <w:rFonts w:asciiTheme="minorHAnsi" w:hAnsiTheme="minorHAnsi"/>
          <w:b/>
          <w:lang w:val="en-GB"/>
        </w:rPr>
        <w:id w:val="1444260547"/>
        <w:placeholder>
          <w:docPart w:val="A96E42A97653448FB64D6BFA93A0E63F"/>
        </w:placeholder>
      </w:sdtPr>
      <w:sdtEndPr/>
      <w:sdtContent>
        <w:p w14:paraId="3E7FF193" w14:textId="77777777" w:rsidR="0014331D" w:rsidRPr="00ED3467" w:rsidRDefault="0014331D" w:rsidP="004D6896">
          <w:pPr>
            <w:pStyle w:val="Lijstalinea"/>
            <w:spacing w:after="0"/>
            <w:ind w:left="792"/>
            <w:jc w:val="both"/>
            <w:rPr>
              <w:rFonts w:asciiTheme="minorHAnsi" w:hAnsiTheme="minorHAnsi"/>
              <w:b/>
              <w:lang w:val="en-GB"/>
            </w:rPr>
          </w:pPr>
        </w:p>
        <w:p w14:paraId="4D6372BD" w14:textId="41AC25F2" w:rsidR="0014331D" w:rsidRPr="00ED3467" w:rsidRDefault="0014331D" w:rsidP="004D6896">
          <w:pPr>
            <w:pStyle w:val="Lijstalinea"/>
            <w:spacing w:after="0"/>
            <w:ind w:left="426"/>
            <w:jc w:val="both"/>
            <w:rPr>
              <w:rFonts w:asciiTheme="minorHAnsi" w:hAnsiTheme="minorHAnsi"/>
              <w:lang w:val="en-GB"/>
            </w:rPr>
          </w:pPr>
          <w:r w:rsidRPr="00ED3467">
            <w:rPr>
              <w:rFonts w:asciiTheme="minorHAnsi" w:hAnsiTheme="minorHAnsi"/>
              <w:lang w:val="en-GB"/>
            </w:rPr>
            <w:t>3</w:t>
          </w:r>
          <w:r w:rsidR="00035862" w:rsidRPr="00ED3467">
            <w:rPr>
              <w:rFonts w:asciiTheme="minorHAnsi" w:hAnsiTheme="minorHAnsi"/>
              <w:lang w:val="en-GB"/>
            </w:rPr>
            <w:t>6 months</w:t>
          </w:r>
          <w:r w:rsidRPr="00ED3467">
            <w:rPr>
              <w:rFonts w:asciiTheme="minorHAnsi" w:hAnsiTheme="minorHAnsi"/>
              <w:lang w:val="en-GB"/>
            </w:rPr>
            <w:t>.</w:t>
          </w:r>
        </w:p>
        <w:p w14:paraId="7B358A6F" w14:textId="77777777" w:rsidR="002B3DDF" w:rsidRPr="00ED3467" w:rsidRDefault="00C556F7" w:rsidP="004D6896">
          <w:pPr>
            <w:pStyle w:val="Lijstalinea"/>
            <w:spacing w:after="0"/>
            <w:ind w:left="792"/>
            <w:jc w:val="both"/>
            <w:rPr>
              <w:rFonts w:asciiTheme="minorHAnsi" w:hAnsiTheme="minorHAnsi"/>
              <w:b/>
              <w:lang w:val="en-GB"/>
            </w:rPr>
          </w:pPr>
        </w:p>
      </w:sdtContent>
    </w:sdt>
    <w:p w14:paraId="500CB2FE" w14:textId="77777777" w:rsidR="00AE30FE" w:rsidRPr="00ED3467" w:rsidRDefault="00AE30FE" w:rsidP="004D6896">
      <w:pPr>
        <w:pStyle w:val="Lijstalinea"/>
        <w:numPr>
          <w:ilvl w:val="1"/>
          <w:numId w:val="12"/>
        </w:numPr>
        <w:spacing w:after="0"/>
        <w:jc w:val="both"/>
        <w:rPr>
          <w:rFonts w:asciiTheme="minorHAnsi" w:hAnsiTheme="minorHAnsi"/>
          <w:b/>
          <w:lang w:val="en-GB"/>
        </w:rPr>
      </w:pPr>
      <w:r w:rsidRPr="00ED3467">
        <w:rPr>
          <w:rFonts w:asciiTheme="minorHAnsi" w:hAnsiTheme="minorHAnsi"/>
          <w:b/>
          <w:lang w:val="en-GB"/>
        </w:rPr>
        <w:t>Special precautions for storage</w:t>
      </w:r>
    </w:p>
    <w:p w14:paraId="123B9F0E" w14:textId="77777777" w:rsidR="005525A1" w:rsidRPr="00ED3467" w:rsidRDefault="005525A1" w:rsidP="005525A1">
      <w:pPr>
        <w:pStyle w:val="Lijstalinea"/>
        <w:ind w:left="792"/>
        <w:jc w:val="both"/>
        <w:rPr>
          <w:rFonts w:asciiTheme="minorHAnsi" w:hAnsiTheme="minorHAnsi"/>
          <w:b/>
          <w:lang w:val="en-GB"/>
        </w:rPr>
      </w:pPr>
    </w:p>
    <w:sdt>
      <w:sdtPr>
        <w:rPr>
          <w:rFonts w:asciiTheme="minorHAnsi" w:hAnsiTheme="minorHAnsi"/>
          <w:b/>
          <w:lang w:val="en-GB"/>
        </w:rPr>
        <w:id w:val="-900049606"/>
        <w:placeholder>
          <w:docPart w:val="A96E42A97653448FB64D6BFA93A0E63F"/>
        </w:placeholder>
      </w:sdtPr>
      <w:sdtEndPr>
        <w:rPr>
          <w:b w:val="0"/>
        </w:rPr>
      </w:sdtEndPr>
      <w:sdtContent>
        <w:p w14:paraId="14519B54" w14:textId="6D8DF029" w:rsidR="005525A1" w:rsidRPr="00ED3467" w:rsidRDefault="005525A1" w:rsidP="005525A1">
          <w:pPr>
            <w:pStyle w:val="Lijstalinea"/>
            <w:ind w:left="360"/>
            <w:jc w:val="both"/>
            <w:rPr>
              <w:rFonts w:asciiTheme="minorHAnsi" w:hAnsiTheme="minorHAnsi"/>
              <w:lang w:val="en-GB"/>
            </w:rPr>
          </w:pPr>
          <w:r w:rsidRPr="00ED3467">
            <w:rPr>
              <w:rFonts w:asciiTheme="minorHAnsi" w:hAnsiTheme="minorHAnsi"/>
              <w:lang w:val="en-GB"/>
            </w:rPr>
            <w:t xml:space="preserve">Store below 30°C, in the original packaging to protect from </w:t>
          </w:r>
          <w:r w:rsidR="00035862" w:rsidRPr="00ED3467">
            <w:rPr>
              <w:rFonts w:asciiTheme="minorHAnsi" w:hAnsiTheme="minorHAnsi"/>
              <w:lang w:val="en-GB"/>
            </w:rPr>
            <w:t>light and humidity</w:t>
          </w:r>
          <w:r w:rsidRPr="00ED3467">
            <w:rPr>
              <w:rFonts w:asciiTheme="minorHAnsi" w:hAnsiTheme="minorHAnsi"/>
              <w:lang w:val="en-GB"/>
            </w:rPr>
            <w:t>.</w:t>
          </w:r>
        </w:p>
        <w:p w14:paraId="19C0A4AF" w14:textId="77777777" w:rsidR="002B3DDF" w:rsidRPr="00ED3467" w:rsidRDefault="00C556F7" w:rsidP="005525A1">
          <w:pPr>
            <w:pStyle w:val="Lijstalinea"/>
            <w:ind w:left="360"/>
            <w:jc w:val="both"/>
            <w:rPr>
              <w:rFonts w:asciiTheme="minorHAnsi" w:hAnsiTheme="minorHAnsi"/>
              <w:lang w:val="en-GB"/>
            </w:rPr>
          </w:pPr>
        </w:p>
      </w:sdtContent>
    </w:sdt>
    <w:p w14:paraId="0E7A85C6" w14:textId="77777777" w:rsidR="00AE30FE" w:rsidRPr="00ED3467" w:rsidRDefault="00AE30FE" w:rsidP="00B00211">
      <w:pPr>
        <w:pStyle w:val="Lijstalinea"/>
        <w:numPr>
          <w:ilvl w:val="1"/>
          <w:numId w:val="12"/>
        </w:numPr>
        <w:jc w:val="both"/>
        <w:rPr>
          <w:rFonts w:asciiTheme="minorHAnsi" w:hAnsiTheme="minorHAnsi"/>
          <w:b/>
          <w:lang w:val="en-GB"/>
        </w:rPr>
      </w:pPr>
      <w:r w:rsidRPr="00ED3467">
        <w:rPr>
          <w:rFonts w:asciiTheme="minorHAnsi" w:hAnsiTheme="minorHAnsi"/>
          <w:b/>
          <w:lang w:val="en-GB"/>
        </w:rPr>
        <w:t>Nature and contents of container</w:t>
      </w:r>
    </w:p>
    <w:p w14:paraId="0D6AB940" w14:textId="77777777" w:rsidR="005525A1" w:rsidRPr="00ED3467" w:rsidRDefault="005525A1" w:rsidP="005525A1">
      <w:pPr>
        <w:pStyle w:val="Lijstalinea"/>
        <w:ind w:left="792"/>
        <w:jc w:val="both"/>
        <w:rPr>
          <w:rFonts w:asciiTheme="minorHAnsi" w:hAnsiTheme="minorHAnsi"/>
          <w:b/>
          <w:lang w:val="en-GB"/>
        </w:rPr>
      </w:pPr>
    </w:p>
    <w:sdt>
      <w:sdtPr>
        <w:rPr>
          <w:rFonts w:asciiTheme="minorHAnsi" w:hAnsiTheme="minorHAnsi"/>
          <w:b/>
          <w:lang w:val="en-GB"/>
        </w:rPr>
        <w:id w:val="1942943172"/>
        <w:placeholder>
          <w:docPart w:val="A96E42A97653448FB64D6BFA93A0E63F"/>
        </w:placeholder>
      </w:sdtPr>
      <w:sdtEndPr/>
      <w:sdtContent>
        <w:p w14:paraId="52D72834" w14:textId="15013E57" w:rsidR="00B15EE4" w:rsidRPr="00ED3467" w:rsidRDefault="00B15EE4" w:rsidP="00B15EE4">
          <w:pPr>
            <w:pStyle w:val="Lijstalinea"/>
            <w:ind w:left="360"/>
            <w:rPr>
              <w:rFonts w:asciiTheme="minorHAnsi" w:hAnsiTheme="minorHAnsi"/>
              <w:lang w:val="en-GB"/>
            </w:rPr>
          </w:pPr>
          <w:r w:rsidRPr="00ED3467">
            <w:rPr>
              <w:rFonts w:asciiTheme="minorHAnsi" w:hAnsiTheme="minorHAnsi"/>
              <w:bCs/>
              <w:lang w:val="en-GB"/>
            </w:rPr>
            <w:t>PVC-</w:t>
          </w:r>
          <w:proofErr w:type="spellStart"/>
          <w:r w:rsidRPr="00ED3467">
            <w:rPr>
              <w:rFonts w:asciiTheme="minorHAnsi" w:hAnsiTheme="minorHAnsi"/>
              <w:bCs/>
              <w:lang w:val="en-GB"/>
            </w:rPr>
            <w:t>PVdC</w:t>
          </w:r>
          <w:proofErr w:type="spellEnd"/>
          <w:r w:rsidRPr="00ED3467">
            <w:rPr>
              <w:rFonts w:asciiTheme="minorHAnsi" w:hAnsiTheme="minorHAnsi"/>
              <w:bCs/>
              <w:lang w:val="en-GB"/>
            </w:rPr>
            <w:t>/Alu</w:t>
          </w:r>
          <w:r w:rsidRPr="00ED3467">
            <w:rPr>
              <w:rFonts w:asciiTheme="minorHAnsi" w:hAnsiTheme="minorHAnsi"/>
              <w:lang w:val="en-GB"/>
            </w:rPr>
            <w:t>minium blister  with 10 capsules.</w:t>
          </w:r>
        </w:p>
        <w:p w14:paraId="52518831" w14:textId="3CCE536F" w:rsidR="005525A1" w:rsidRPr="00ED3467" w:rsidRDefault="00B15EE4" w:rsidP="00B15EE4">
          <w:pPr>
            <w:pStyle w:val="Lijstalinea"/>
            <w:ind w:left="360"/>
            <w:rPr>
              <w:rFonts w:asciiTheme="minorHAnsi" w:hAnsiTheme="minorHAnsi"/>
              <w:lang w:val="en-GB"/>
            </w:rPr>
          </w:pPr>
          <w:r w:rsidRPr="00ED3467">
            <w:rPr>
              <w:rFonts w:asciiTheme="minorHAnsi" w:hAnsiTheme="minorHAnsi"/>
              <w:lang w:val="en-GB"/>
            </w:rPr>
            <w:t xml:space="preserve">Box with 20 </w:t>
          </w:r>
          <w:r w:rsidR="005525A1" w:rsidRPr="00ED3467">
            <w:rPr>
              <w:rFonts w:asciiTheme="minorHAnsi" w:hAnsiTheme="minorHAnsi"/>
              <w:lang w:val="en-GB"/>
            </w:rPr>
            <w:t>capsules</w:t>
          </w:r>
          <w:r w:rsidRPr="00ED3467">
            <w:rPr>
              <w:rFonts w:asciiTheme="minorHAnsi" w:hAnsiTheme="minorHAnsi"/>
              <w:lang w:val="en-GB"/>
            </w:rPr>
            <w:t xml:space="preserve"> (2 blisters).</w:t>
          </w:r>
        </w:p>
        <w:p w14:paraId="1CE2A5A1" w14:textId="77777777" w:rsidR="002B3DDF" w:rsidRPr="00ED3467" w:rsidRDefault="00C556F7" w:rsidP="005525A1">
          <w:pPr>
            <w:pStyle w:val="Lijstalinea"/>
            <w:ind w:left="360"/>
            <w:jc w:val="both"/>
            <w:rPr>
              <w:rFonts w:asciiTheme="minorHAnsi" w:hAnsiTheme="minorHAnsi"/>
              <w:b/>
              <w:lang w:val="en-GB"/>
            </w:rPr>
          </w:pPr>
        </w:p>
      </w:sdtContent>
    </w:sdt>
    <w:p w14:paraId="3DF8E58F" w14:textId="77777777" w:rsidR="00AE30FE" w:rsidRPr="00ED3467" w:rsidRDefault="00AE30FE" w:rsidP="00B00211">
      <w:pPr>
        <w:pStyle w:val="Lijstalinea"/>
        <w:numPr>
          <w:ilvl w:val="1"/>
          <w:numId w:val="12"/>
        </w:numPr>
        <w:jc w:val="both"/>
        <w:rPr>
          <w:rFonts w:asciiTheme="minorHAnsi" w:hAnsiTheme="minorHAnsi"/>
          <w:b/>
          <w:lang w:val="en-GB"/>
        </w:rPr>
      </w:pPr>
      <w:r w:rsidRPr="00ED3467">
        <w:rPr>
          <w:rFonts w:asciiTheme="minorHAnsi" w:hAnsiTheme="minorHAnsi"/>
          <w:b/>
          <w:lang w:val="en-GB"/>
        </w:rPr>
        <w:t>Special precautions for disposal and other handlings</w:t>
      </w:r>
    </w:p>
    <w:p w14:paraId="108B7126" w14:textId="77777777" w:rsidR="005525A1" w:rsidRPr="00ED3467" w:rsidRDefault="005525A1" w:rsidP="005525A1">
      <w:pPr>
        <w:pStyle w:val="Lijstalinea"/>
        <w:ind w:left="792"/>
        <w:jc w:val="both"/>
        <w:rPr>
          <w:rFonts w:asciiTheme="minorHAnsi" w:hAnsiTheme="minorHAnsi"/>
          <w:b/>
          <w:lang w:val="en-GB"/>
        </w:rPr>
      </w:pPr>
    </w:p>
    <w:sdt>
      <w:sdtPr>
        <w:rPr>
          <w:rFonts w:asciiTheme="minorHAnsi" w:hAnsiTheme="minorHAnsi"/>
          <w:b/>
          <w:lang w:val="en-GB"/>
        </w:rPr>
        <w:id w:val="-2017906373"/>
        <w:placeholder>
          <w:docPart w:val="A96E42A97653448FB64D6BFA93A0E63F"/>
        </w:placeholder>
      </w:sdtPr>
      <w:sdtEndPr>
        <w:rPr>
          <w:b w:val="0"/>
        </w:rPr>
      </w:sdtEndPr>
      <w:sdtContent>
        <w:p w14:paraId="50807C3F" w14:textId="77777777" w:rsidR="008D0F2A" w:rsidRPr="00ED3467" w:rsidRDefault="008D0F2A" w:rsidP="008D0F2A">
          <w:pPr>
            <w:pStyle w:val="Lijstalinea"/>
            <w:ind w:left="360"/>
            <w:jc w:val="both"/>
            <w:rPr>
              <w:rFonts w:asciiTheme="minorHAnsi" w:hAnsiTheme="minorHAnsi"/>
              <w:lang w:val="en-GB"/>
            </w:rPr>
          </w:pPr>
          <w:r w:rsidRPr="00ED3467">
            <w:rPr>
              <w:rFonts w:asciiTheme="minorHAnsi" w:hAnsiTheme="minorHAnsi"/>
              <w:lang w:val="en-GB"/>
            </w:rPr>
            <w:t>No special requirements.</w:t>
          </w:r>
        </w:p>
        <w:p w14:paraId="6C2B54A0" w14:textId="2303D5A4" w:rsidR="002B3DDF" w:rsidRPr="00ED3467" w:rsidRDefault="008D0F2A" w:rsidP="008D0F2A">
          <w:pPr>
            <w:pStyle w:val="Lijstalinea"/>
            <w:ind w:left="360"/>
            <w:jc w:val="both"/>
            <w:rPr>
              <w:rFonts w:asciiTheme="minorHAnsi" w:hAnsiTheme="minorHAnsi"/>
              <w:lang w:val="en-GB"/>
            </w:rPr>
          </w:pPr>
          <w:r w:rsidRPr="00ED3467">
            <w:rPr>
              <w:rFonts w:asciiTheme="minorHAnsi" w:hAnsiTheme="minorHAnsi"/>
              <w:lang w:val="en-GB"/>
            </w:rPr>
            <w:t xml:space="preserve">Any unused product or waste material should be disposed of in accordance with the </w:t>
          </w:r>
          <w:r w:rsidR="00B15EE4" w:rsidRPr="00ED3467">
            <w:rPr>
              <w:rFonts w:asciiTheme="minorHAnsi" w:hAnsiTheme="minorHAnsi"/>
              <w:lang w:val="en-GB"/>
            </w:rPr>
            <w:t>local requirements</w:t>
          </w:r>
          <w:r w:rsidRPr="00ED3467">
            <w:rPr>
              <w:rFonts w:asciiTheme="minorHAnsi" w:hAnsiTheme="minorHAnsi"/>
              <w:lang w:val="en-GB"/>
            </w:rPr>
            <w:t>.</w:t>
          </w:r>
        </w:p>
      </w:sdtContent>
    </w:sdt>
    <w:p w14:paraId="555A72DD" w14:textId="77777777" w:rsidR="002B3DDF" w:rsidRPr="00ED3467" w:rsidRDefault="002B3DDF" w:rsidP="00B00211">
      <w:pPr>
        <w:pStyle w:val="Lijstalinea"/>
        <w:ind w:left="360"/>
        <w:jc w:val="both"/>
        <w:rPr>
          <w:rFonts w:asciiTheme="minorHAnsi" w:hAnsiTheme="minorHAnsi"/>
          <w:b/>
          <w:lang w:val="en-GB"/>
        </w:rPr>
      </w:pPr>
    </w:p>
    <w:p w14:paraId="09F56221" w14:textId="77777777" w:rsidR="00AE30FE" w:rsidRPr="00ED3467" w:rsidRDefault="00AE30FE" w:rsidP="00B00211">
      <w:pPr>
        <w:pStyle w:val="Lijstalinea"/>
        <w:numPr>
          <w:ilvl w:val="0"/>
          <w:numId w:val="12"/>
        </w:numPr>
        <w:jc w:val="both"/>
        <w:rPr>
          <w:rFonts w:asciiTheme="minorHAnsi" w:hAnsiTheme="minorHAnsi"/>
          <w:b/>
          <w:lang w:val="en-GB"/>
        </w:rPr>
      </w:pPr>
      <w:r w:rsidRPr="00ED3467">
        <w:rPr>
          <w:rFonts w:asciiTheme="minorHAnsi" w:hAnsiTheme="minorHAnsi"/>
          <w:b/>
          <w:lang w:val="en-GB"/>
        </w:rPr>
        <w:t>MARKETING AUTHORISATION HOLDER AND MANUFACURING SITE ADDRESS</w:t>
      </w:r>
    </w:p>
    <w:p w14:paraId="25C2374C" w14:textId="77777777" w:rsidR="005525A1" w:rsidRPr="00ED3467" w:rsidRDefault="005525A1" w:rsidP="005525A1">
      <w:pPr>
        <w:pStyle w:val="Lijstalinea"/>
        <w:ind w:left="360"/>
        <w:jc w:val="both"/>
        <w:rPr>
          <w:rFonts w:asciiTheme="minorHAnsi" w:hAnsiTheme="minorHAnsi"/>
          <w:b/>
          <w:lang w:val="en-GB"/>
        </w:rPr>
      </w:pPr>
    </w:p>
    <w:p w14:paraId="26D03800" w14:textId="77777777" w:rsidR="002B3DDF" w:rsidRPr="00ED3467" w:rsidRDefault="002B3DDF" w:rsidP="00B00211">
      <w:pPr>
        <w:pStyle w:val="Lijstalinea"/>
        <w:numPr>
          <w:ilvl w:val="1"/>
          <w:numId w:val="12"/>
        </w:numPr>
        <w:jc w:val="both"/>
        <w:rPr>
          <w:rFonts w:asciiTheme="minorHAnsi" w:hAnsiTheme="minorHAnsi"/>
          <w:b/>
          <w:lang w:val="en-GB"/>
        </w:rPr>
      </w:pPr>
      <w:r w:rsidRPr="00ED3467">
        <w:rPr>
          <w:rFonts w:asciiTheme="minorHAnsi" w:hAnsiTheme="minorHAnsi"/>
          <w:b/>
          <w:lang w:val="en-GB"/>
        </w:rPr>
        <w:t xml:space="preserve"> Marketing </w:t>
      </w:r>
      <w:r w:rsidR="00E0019F" w:rsidRPr="00ED3467">
        <w:rPr>
          <w:rFonts w:asciiTheme="minorHAnsi" w:hAnsiTheme="minorHAnsi"/>
          <w:b/>
          <w:lang w:val="en-GB"/>
        </w:rPr>
        <w:t>Authorization</w:t>
      </w:r>
      <w:r w:rsidRPr="00ED3467">
        <w:rPr>
          <w:rFonts w:asciiTheme="minorHAnsi" w:hAnsiTheme="minorHAnsi"/>
          <w:b/>
          <w:lang w:val="en-GB"/>
        </w:rPr>
        <w:t xml:space="preserve"> Holder</w:t>
      </w:r>
    </w:p>
    <w:p w14:paraId="1D01263A" w14:textId="77777777" w:rsidR="005525A1" w:rsidRPr="00ED3467" w:rsidRDefault="005525A1" w:rsidP="005525A1">
      <w:pPr>
        <w:pStyle w:val="Lijstalinea"/>
        <w:ind w:left="792"/>
        <w:jc w:val="both"/>
        <w:rPr>
          <w:rFonts w:asciiTheme="minorHAnsi" w:hAnsiTheme="minorHAnsi"/>
          <w:b/>
          <w:lang w:val="en-GB"/>
        </w:rPr>
      </w:pPr>
    </w:p>
    <w:sdt>
      <w:sdtPr>
        <w:rPr>
          <w:rFonts w:asciiTheme="minorHAnsi" w:hAnsiTheme="minorHAnsi"/>
          <w:b/>
          <w:lang w:val="en-GB"/>
        </w:rPr>
        <w:id w:val="1726878269"/>
        <w:placeholder>
          <w:docPart w:val="A96E42A97653448FB64D6BFA93A0E63F"/>
        </w:placeholder>
      </w:sdtPr>
      <w:sdtEndPr/>
      <w:sdtContent>
        <w:p w14:paraId="50244AD2" w14:textId="77777777" w:rsidR="005525A1" w:rsidRPr="00ED3467" w:rsidRDefault="005525A1" w:rsidP="005525A1">
          <w:pPr>
            <w:pStyle w:val="Lijstalinea"/>
            <w:ind w:left="360"/>
            <w:jc w:val="both"/>
            <w:rPr>
              <w:rFonts w:asciiTheme="minorHAnsi" w:hAnsiTheme="minorHAnsi"/>
              <w:lang w:val="en-GB"/>
            </w:rPr>
          </w:pPr>
          <w:proofErr w:type="spellStart"/>
          <w:r w:rsidRPr="00ED3467">
            <w:rPr>
              <w:rFonts w:asciiTheme="minorHAnsi" w:hAnsiTheme="minorHAnsi"/>
              <w:lang w:val="en-GB"/>
            </w:rPr>
            <w:t>Dafra</w:t>
          </w:r>
          <w:proofErr w:type="spellEnd"/>
          <w:r w:rsidRPr="00ED3467">
            <w:rPr>
              <w:rFonts w:asciiTheme="minorHAnsi" w:hAnsiTheme="minorHAnsi"/>
              <w:lang w:val="en-GB"/>
            </w:rPr>
            <w:t xml:space="preserve"> Pharma GmbH, </w:t>
          </w:r>
          <w:proofErr w:type="spellStart"/>
          <w:r w:rsidRPr="00ED3467">
            <w:rPr>
              <w:rFonts w:asciiTheme="minorHAnsi" w:hAnsiTheme="minorHAnsi"/>
              <w:lang w:val="en-GB"/>
            </w:rPr>
            <w:t>Mühlenberg</w:t>
          </w:r>
          <w:proofErr w:type="spellEnd"/>
          <w:r w:rsidRPr="00ED3467">
            <w:rPr>
              <w:rFonts w:asciiTheme="minorHAnsi" w:hAnsiTheme="minorHAnsi"/>
              <w:lang w:val="en-GB"/>
            </w:rPr>
            <w:t xml:space="preserve"> 7, 4052 Basel, Switzerland.</w:t>
          </w:r>
        </w:p>
        <w:p w14:paraId="1B574CA2" w14:textId="77777777" w:rsidR="002B3DDF" w:rsidRPr="00ED3467" w:rsidRDefault="00C556F7" w:rsidP="005525A1">
          <w:pPr>
            <w:pStyle w:val="Lijstalinea"/>
            <w:ind w:left="360"/>
            <w:jc w:val="both"/>
            <w:rPr>
              <w:rFonts w:asciiTheme="minorHAnsi" w:hAnsiTheme="minorHAnsi"/>
              <w:b/>
              <w:lang w:val="en-GB"/>
            </w:rPr>
          </w:pPr>
        </w:p>
      </w:sdtContent>
    </w:sdt>
    <w:p w14:paraId="7F239D5E" w14:textId="77777777" w:rsidR="002B3DDF" w:rsidRPr="00ED3467" w:rsidRDefault="002B3DDF" w:rsidP="00B00211">
      <w:pPr>
        <w:pStyle w:val="Lijstalinea"/>
        <w:numPr>
          <w:ilvl w:val="1"/>
          <w:numId w:val="12"/>
        </w:numPr>
        <w:jc w:val="both"/>
        <w:rPr>
          <w:rFonts w:asciiTheme="minorHAnsi" w:hAnsiTheme="minorHAnsi"/>
          <w:b/>
          <w:lang w:val="en-GB"/>
        </w:rPr>
      </w:pPr>
      <w:r w:rsidRPr="00ED3467">
        <w:rPr>
          <w:rFonts w:asciiTheme="minorHAnsi" w:hAnsiTheme="minorHAnsi"/>
          <w:b/>
          <w:lang w:val="en-GB"/>
        </w:rPr>
        <w:t>Manufacturer</w:t>
      </w:r>
    </w:p>
    <w:p w14:paraId="14591A09" w14:textId="77777777" w:rsidR="005525A1" w:rsidRPr="00ED3467" w:rsidRDefault="005525A1" w:rsidP="005525A1">
      <w:pPr>
        <w:pStyle w:val="Lijstalinea"/>
        <w:ind w:left="792"/>
        <w:jc w:val="both"/>
        <w:rPr>
          <w:rFonts w:asciiTheme="minorHAnsi" w:hAnsiTheme="minorHAnsi"/>
          <w:b/>
          <w:lang w:val="en-GB"/>
        </w:rPr>
      </w:pPr>
    </w:p>
    <w:sdt>
      <w:sdtPr>
        <w:rPr>
          <w:rFonts w:asciiTheme="minorHAnsi" w:hAnsiTheme="minorHAnsi"/>
          <w:lang w:val="en-GB"/>
        </w:rPr>
        <w:id w:val="-1176342980"/>
        <w:placeholder>
          <w:docPart w:val="A96E42A97653448FB64D6BFA93A0E63F"/>
        </w:placeholder>
      </w:sdtPr>
      <w:sdtEndPr/>
      <w:sdtContent>
        <w:p w14:paraId="39487A8D" w14:textId="61DDB7B0" w:rsidR="005525A1" w:rsidRPr="00ED3467" w:rsidRDefault="00B15EE4" w:rsidP="005525A1">
          <w:pPr>
            <w:pStyle w:val="Lijstalinea"/>
            <w:ind w:left="360"/>
            <w:jc w:val="both"/>
            <w:rPr>
              <w:rFonts w:asciiTheme="minorHAnsi" w:hAnsiTheme="minorHAnsi"/>
              <w:lang w:val="en-GB"/>
            </w:rPr>
          </w:pPr>
          <w:r w:rsidRPr="00ED3467">
            <w:rPr>
              <w:rFonts w:asciiTheme="minorHAnsi" w:hAnsiTheme="minorHAnsi"/>
              <w:lang w:val="en-GB"/>
            </w:rPr>
            <w:t xml:space="preserve">Capsules: </w:t>
          </w:r>
          <w:r w:rsidR="005525A1" w:rsidRPr="00ED3467">
            <w:rPr>
              <w:rFonts w:asciiTheme="minorHAnsi" w:hAnsiTheme="minorHAnsi"/>
              <w:lang w:val="en-GB"/>
            </w:rPr>
            <w:t xml:space="preserve">Patheon </w:t>
          </w:r>
          <w:proofErr w:type="spellStart"/>
          <w:r w:rsidR="005525A1" w:rsidRPr="00ED3467">
            <w:rPr>
              <w:rFonts w:asciiTheme="minorHAnsi" w:hAnsiTheme="minorHAnsi"/>
              <w:lang w:val="en-GB"/>
            </w:rPr>
            <w:t>Softgels</w:t>
          </w:r>
          <w:proofErr w:type="spellEnd"/>
          <w:r w:rsidR="005525A1" w:rsidRPr="00ED3467">
            <w:rPr>
              <w:rFonts w:asciiTheme="minorHAnsi" w:hAnsiTheme="minorHAnsi"/>
              <w:lang w:val="en-GB"/>
            </w:rPr>
            <w:t xml:space="preserve"> </w:t>
          </w:r>
          <w:proofErr w:type="spellStart"/>
          <w:r w:rsidR="00E0019F" w:rsidRPr="00ED3467">
            <w:rPr>
              <w:rFonts w:asciiTheme="minorHAnsi" w:hAnsiTheme="minorHAnsi"/>
              <w:lang w:val="en-GB"/>
            </w:rPr>
            <w:t>b.v.</w:t>
          </w:r>
          <w:proofErr w:type="spellEnd"/>
          <w:r w:rsidR="005525A1" w:rsidRPr="00ED3467">
            <w:rPr>
              <w:rFonts w:asciiTheme="minorHAnsi" w:hAnsiTheme="minorHAnsi"/>
              <w:lang w:val="en-GB"/>
            </w:rPr>
            <w:t xml:space="preserve">, De </w:t>
          </w:r>
          <w:proofErr w:type="spellStart"/>
          <w:r w:rsidR="005525A1" w:rsidRPr="00ED3467">
            <w:rPr>
              <w:rFonts w:asciiTheme="minorHAnsi" w:hAnsiTheme="minorHAnsi"/>
              <w:lang w:val="en-GB"/>
            </w:rPr>
            <w:t>Posthoornstraat</w:t>
          </w:r>
          <w:proofErr w:type="spellEnd"/>
          <w:r w:rsidR="005525A1" w:rsidRPr="00ED3467">
            <w:rPr>
              <w:rFonts w:asciiTheme="minorHAnsi" w:hAnsiTheme="minorHAnsi"/>
              <w:lang w:val="en-GB"/>
            </w:rPr>
            <w:t xml:space="preserve"> 7, 5048 AS Tilburg, The Netherlands.</w:t>
          </w:r>
        </w:p>
        <w:p w14:paraId="016CE9F7" w14:textId="73FDBB8D" w:rsidR="002B3DDF" w:rsidRPr="00ED3467" w:rsidRDefault="00B15EE4" w:rsidP="00B50C0A">
          <w:pPr>
            <w:pStyle w:val="Lijstalinea"/>
            <w:ind w:left="360"/>
            <w:jc w:val="both"/>
            <w:rPr>
              <w:rFonts w:asciiTheme="minorHAnsi" w:hAnsiTheme="minorHAnsi"/>
              <w:lang w:val="en-GB"/>
            </w:rPr>
          </w:pPr>
          <w:r w:rsidRPr="00ED3467">
            <w:rPr>
              <w:rFonts w:asciiTheme="minorHAnsi" w:hAnsiTheme="minorHAnsi"/>
              <w:lang w:val="en-GB"/>
            </w:rPr>
            <w:t xml:space="preserve">Packaging: </w:t>
          </w:r>
          <w:proofErr w:type="spellStart"/>
          <w:r w:rsidR="00F6449F" w:rsidRPr="00ED3467">
            <w:rPr>
              <w:rFonts w:asciiTheme="minorHAnsi" w:hAnsiTheme="minorHAnsi"/>
              <w:lang w:val="en-GB"/>
            </w:rPr>
            <w:t>Tjoapack</w:t>
          </w:r>
          <w:proofErr w:type="spellEnd"/>
          <w:r w:rsidR="00F6449F" w:rsidRPr="00ED3467">
            <w:rPr>
              <w:rFonts w:asciiTheme="minorHAnsi" w:hAnsiTheme="minorHAnsi"/>
              <w:lang w:val="en-GB"/>
            </w:rPr>
            <w:t xml:space="preserve"> Netherlands</w:t>
          </w:r>
          <w:r w:rsidR="00B50C0A" w:rsidRPr="00ED3467">
            <w:rPr>
              <w:rFonts w:asciiTheme="minorHAnsi" w:hAnsiTheme="minorHAnsi"/>
              <w:lang w:val="en-GB"/>
            </w:rPr>
            <w:t xml:space="preserve"> </w:t>
          </w:r>
          <w:proofErr w:type="spellStart"/>
          <w:r w:rsidR="00B50C0A" w:rsidRPr="00ED3467">
            <w:rPr>
              <w:rFonts w:asciiTheme="minorHAnsi" w:hAnsiTheme="minorHAnsi"/>
              <w:lang w:val="en-GB"/>
            </w:rPr>
            <w:t>b.v.</w:t>
          </w:r>
          <w:proofErr w:type="spellEnd"/>
          <w:r w:rsidR="00B50C0A" w:rsidRPr="00ED3467">
            <w:rPr>
              <w:rFonts w:asciiTheme="minorHAnsi" w:hAnsiTheme="minorHAnsi"/>
              <w:lang w:val="en-GB"/>
            </w:rPr>
            <w:t xml:space="preserve">, </w:t>
          </w:r>
          <w:proofErr w:type="spellStart"/>
          <w:r w:rsidR="00F6449F" w:rsidRPr="00ED3467">
            <w:rPr>
              <w:rFonts w:asciiTheme="minorHAnsi" w:hAnsiTheme="minorHAnsi"/>
              <w:lang w:val="en-GB"/>
            </w:rPr>
            <w:t>Nieuwe</w:t>
          </w:r>
          <w:proofErr w:type="spellEnd"/>
          <w:r w:rsidR="00F6449F" w:rsidRPr="00ED3467">
            <w:rPr>
              <w:rFonts w:asciiTheme="minorHAnsi" w:hAnsiTheme="minorHAnsi"/>
              <w:lang w:val="en-GB"/>
            </w:rPr>
            <w:t xml:space="preserve"> Donk 9, 4879 AC </w:t>
          </w:r>
          <w:proofErr w:type="spellStart"/>
          <w:r w:rsidR="00F6449F" w:rsidRPr="00ED3467">
            <w:rPr>
              <w:rFonts w:asciiTheme="minorHAnsi" w:hAnsiTheme="minorHAnsi"/>
              <w:lang w:val="en-GB"/>
            </w:rPr>
            <w:t>Etten-Leur</w:t>
          </w:r>
          <w:proofErr w:type="spellEnd"/>
          <w:r w:rsidR="00F6449F" w:rsidRPr="00ED3467">
            <w:rPr>
              <w:rFonts w:asciiTheme="minorHAnsi" w:hAnsiTheme="minorHAnsi"/>
              <w:lang w:val="en-GB"/>
            </w:rPr>
            <w:t>, The Netherlands</w:t>
          </w:r>
          <w:r w:rsidR="00B50C0A" w:rsidRPr="00ED3467">
            <w:rPr>
              <w:rFonts w:asciiTheme="minorHAnsi" w:hAnsiTheme="minorHAnsi"/>
              <w:lang w:val="en-GB"/>
            </w:rPr>
            <w:t xml:space="preserve">. </w:t>
          </w:r>
        </w:p>
      </w:sdtContent>
    </w:sdt>
    <w:p w14:paraId="4A5861FA" w14:textId="77777777" w:rsidR="002B3DDF" w:rsidRPr="00ED3467" w:rsidRDefault="002B3DDF" w:rsidP="00B00211">
      <w:pPr>
        <w:pStyle w:val="Lijstalinea"/>
        <w:ind w:left="360"/>
        <w:jc w:val="both"/>
        <w:rPr>
          <w:rFonts w:asciiTheme="minorHAnsi" w:hAnsiTheme="minorHAnsi"/>
          <w:b/>
          <w:lang w:val="en-GB"/>
        </w:rPr>
      </w:pPr>
    </w:p>
    <w:p w14:paraId="3BB384F8" w14:textId="6810F633" w:rsidR="00AE30FE" w:rsidRPr="00ED3467" w:rsidRDefault="00AE30FE" w:rsidP="00B00211">
      <w:pPr>
        <w:pStyle w:val="Lijstalinea"/>
        <w:numPr>
          <w:ilvl w:val="0"/>
          <w:numId w:val="12"/>
        </w:numPr>
        <w:jc w:val="both"/>
        <w:rPr>
          <w:rFonts w:asciiTheme="minorHAnsi" w:hAnsiTheme="minorHAnsi"/>
          <w:b/>
          <w:lang w:val="en-GB"/>
        </w:rPr>
      </w:pPr>
      <w:r w:rsidRPr="00ED3467">
        <w:rPr>
          <w:rFonts w:asciiTheme="minorHAnsi" w:hAnsiTheme="minorHAnsi"/>
          <w:b/>
          <w:lang w:val="en-GB"/>
        </w:rPr>
        <w:t>MARKETING AUHORISATION NUMBER</w:t>
      </w:r>
    </w:p>
    <w:p w14:paraId="6DC1E49B" w14:textId="69A42CDC" w:rsidR="00B15EE4" w:rsidRPr="00ED3467" w:rsidRDefault="00B15EE4" w:rsidP="00B15EE4">
      <w:pPr>
        <w:pStyle w:val="Lijstalinea"/>
        <w:ind w:left="360"/>
        <w:jc w:val="both"/>
        <w:rPr>
          <w:rFonts w:asciiTheme="minorHAnsi" w:hAnsiTheme="minorHAnsi"/>
          <w:bCs/>
          <w:lang w:val="en-GB"/>
        </w:rPr>
      </w:pPr>
      <w:r w:rsidRPr="00ED3467">
        <w:rPr>
          <w:rFonts w:asciiTheme="minorHAnsi" w:hAnsiTheme="minorHAnsi"/>
          <w:bCs/>
          <w:lang w:val="en-GB"/>
        </w:rPr>
        <w:t>See list of MAs per country</w:t>
      </w:r>
    </w:p>
    <w:p w14:paraId="5A59F014" w14:textId="77777777" w:rsidR="00B15EE4" w:rsidRPr="00ED3467" w:rsidRDefault="00B15EE4" w:rsidP="00B15EE4">
      <w:pPr>
        <w:pStyle w:val="Lijstalinea"/>
        <w:ind w:left="360"/>
        <w:jc w:val="both"/>
        <w:rPr>
          <w:rFonts w:asciiTheme="minorHAnsi" w:hAnsiTheme="minorHAnsi"/>
          <w:bCs/>
          <w:lang w:val="en-GB"/>
        </w:rPr>
      </w:pPr>
    </w:p>
    <w:p w14:paraId="2772FE6E" w14:textId="679EB528" w:rsidR="00EA7F33" w:rsidRPr="00ED3467" w:rsidRDefault="00EA7F33" w:rsidP="00B00211">
      <w:pPr>
        <w:pStyle w:val="Lijstalinea"/>
        <w:numPr>
          <w:ilvl w:val="0"/>
          <w:numId w:val="12"/>
        </w:numPr>
        <w:jc w:val="both"/>
        <w:rPr>
          <w:rFonts w:asciiTheme="minorHAnsi" w:hAnsiTheme="minorHAnsi"/>
          <w:b/>
          <w:lang w:val="en-GB"/>
        </w:rPr>
      </w:pPr>
      <w:r w:rsidRPr="00ED3467">
        <w:rPr>
          <w:rFonts w:asciiTheme="minorHAnsi" w:hAnsiTheme="minorHAnsi"/>
          <w:b/>
          <w:lang w:val="en-GB"/>
        </w:rPr>
        <w:t xml:space="preserve">DATE OF FIRST REGISTRATION </w:t>
      </w:r>
    </w:p>
    <w:p w14:paraId="51C76616" w14:textId="475C0848" w:rsidR="00B15EE4" w:rsidRPr="00ED3467" w:rsidRDefault="00B15EE4" w:rsidP="00B15EE4">
      <w:pPr>
        <w:pStyle w:val="Lijstalinea"/>
        <w:ind w:left="360"/>
        <w:jc w:val="both"/>
        <w:rPr>
          <w:rFonts w:asciiTheme="minorHAnsi" w:hAnsiTheme="minorHAnsi"/>
          <w:bCs/>
          <w:lang w:val="en-GB"/>
        </w:rPr>
      </w:pPr>
      <w:r w:rsidRPr="00ED3467">
        <w:rPr>
          <w:rFonts w:asciiTheme="minorHAnsi" w:hAnsiTheme="minorHAnsi"/>
          <w:bCs/>
          <w:lang w:val="en-GB"/>
        </w:rPr>
        <w:t>See list of MAs per country</w:t>
      </w:r>
    </w:p>
    <w:p w14:paraId="30B683E7" w14:textId="77777777" w:rsidR="00B15EE4" w:rsidRPr="00ED3467" w:rsidRDefault="00B15EE4" w:rsidP="00B15EE4">
      <w:pPr>
        <w:pStyle w:val="Lijstalinea"/>
        <w:ind w:left="360"/>
        <w:jc w:val="both"/>
        <w:rPr>
          <w:rFonts w:asciiTheme="minorHAnsi" w:hAnsiTheme="minorHAnsi"/>
          <w:bCs/>
          <w:lang w:val="en-GB"/>
        </w:rPr>
      </w:pPr>
    </w:p>
    <w:p w14:paraId="2D711BF4" w14:textId="77777777" w:rsidR="00EA7F33" w:rsidRPr="00ED3467" w:rsidRDefault="00EA7F33" w:rsidP="00F311BB">
      <w:pPr>
        <w:pStyle w:val="Lijstalinea"/>
        <w:numPr>
          <w:ilvl w:val="0"/>
          <w:numId w:val="12"/>
        </w:numPr>
        <w:spacing w:after="0"/>
        <w:jc w:val="both"/>
        <w:rPr>
          <w:rFonts w:asciiTheme="minorHAnsi" w:hAnsiTheme="minorHAnsi"/>
          <w:b/>
          <w:lang w:val="en-GB"/>
        </w:rPr>
      </w:pPr>
      <w:r w:rsidRPr="00ED3467">
        <w:rPr>
          <w:rFonts w:asciiTheme="minorHAnsi" w:hAnsiTheme="minorHAnsi"/>
          <w:b/>
          <w:lang w:val="en-GB"/>
        </w:rPr>
        <w:t>DATE OF REVISION OF TEXT</w:t>
      </w:r>
    </w:p>
    <w:p w14:paraId="674A3728" w14:textId="77777777" w:rsidR="005525A1" w:rsidRPr="00ED3467" w:rsidRDefault="005525A1" w:rsidP="005525A1">
      <w:pPr>
        <w:pStyle w:val="Lijstalinea"/>
        <w:ind w:left="360"/>
        <w:jc w:val="both"/>
        <w:rPr>
          <w:rFonts w:asciiTheme="minorHAnsi" w:hAnsiTheme="minorHAnsi"/>
          <w:b/>
          <w:lang w:val="en-GB"/>
        </w:rPr>
      </w:pPr>
    </w:p>
    <w:sdt>
      <w:sdtPr>
        <w:rPr>
          <w:rFonts w:asciiTheme="minorHAnsi" w:hAnsiTheme="minorHAnsi"/>
          <w:b/>
          <w:lang w:val="en-GB"/>
        </w:rPr>
        <w:id w:val="2145924221"/>
        <w:placeholder>
          <w:docPart w:val="A96E42A97653448FB64D6BFA93A0E63F"/>
        </w:placeholder>
      </w:sdtPr>
      <w:sdtEndPr>
        <w:rPr>
          <w:b w:val="0"/>
        </w:rPr>
      </w:sdtEndPr>
      <w:sdtContent>
        <w:p w14:paraId="2532D95E" w14:textId="77777777" w:rsidR="002B3DDF" w:rsidRPr="00ED3467" w:rsidRDefault="00F6449F" w:rsidP="005C1D6C">
          <w:pPr>
            <w:pStyle w:val="Lijstalinea"/>
            <w:ind w:left="360"/>
            <w:jc w:val="both"/>
            <w:rPr>
              <w:rFonts w:asciiTheme="minorHAnsi" w:hAnsiTheme="minorHAnsi"/>
              <w:lang w:val="en-GB"/>
            </w:rPr>
          </w:pPr>
          <w:r w:rsidRPr="00ED3467">
            <w:rPr>
              <w:rFonts w:asciiTheme="minorHAnsi" w:hAnsiTheme="minorHAnsi"/>
              <w:lang w:val="en-GB"/>
            </w:rPr>
            <w:t>January 2020</w:t>
          </w:r>
          <w:r w:rsidR="005525A1" w:rsidRPr="00ED3467">
            <w:rPr>
              <w:rFonts w:asciiTheme="minorHAnsi" w:hAnsiTheme="minorHAnsi"/>
              <w:lang w:val="en-GB"/>
            </w:rPr>
            <w:t>.</w:t>
          </w:r>
        </w:p>
      </w:sdtContent>
    </w:sdt>
    <w:p w14:paraId="2AC9AAD7" w14:textId="77777777" w:rsidR="002B3DDF" w:rsidRPr="00ED3467" w:rsidRDefault="002B3DDF" w:rsidP="00B00211">
      <w:pPr>
        <w:pStyle w:val="Lijstalinea"/>
        <w:ind w:left="360"/>
        <w:jc w:val="both"/>
        <w:rPr>
          <w:rFonts w:asciiTheme="minorHAnsi" w:hAnsiTheme="minorHAnsi"/>
          <w:b/>
          <w:lang w:val="en-GB"/>
        </w:rPr>
      </w:pPr>
    </w:p>
    <w:sectPr w:rsidR="002B3DDF" w:rsidRPr="00ED346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41353" w14:textId="77777777" w:rsidR="00C556F7" w:rsidRDefault="00C556F7" w:rsidP="000A2791">
      <w:pPr>
        <w:spacing w:after="0" w:line="240" w:lineRule="auto"/>
      </w:pPr>
      <w:r>
        <w:separator/>
      </w:r>
    </w:p>
  </w:endnote>
  <w:endnote w:type="continuationSeparator" w:id="0">
    <w:p w14:paraId="7FEFAC63" w14:textId="77777777" w:rsidR="00C556F7" w:rsidRDefault="00C556F7" w:rsidP="000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0A231" w14:textId="77777777" w:rsidR="0011620A" w:rsidRDefault="001162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1FD2" w14:textId="3B608EF7" w:rsidR="008B1E32" w:rsidRPr="0011620A" w:rsidRDefault="005F2188" w:rsidP="008B1E32">
    <w:pPr>
      <w:pStyle w:val="Voettekst"/>
      <w:pBdr>
        <w:top w:val="single" w:sz="4" w:space="1" w:color="auto"/>
      </w:pBdr>
      <w:rPr>
        <w:rFonts w:asciiTheme="minorHAnsi" w:hAnsiTheme="minorHAnsi" w:cstheme="minorHAnsi"/>
        <w:sz w:val="22"/>
        <w:szCs w:val="22"/>
        <w:lang w:val="nl-NL"/>
      </w:rPr>
    </w:pPr>
    <w:r w:rsidRPr="0011620A">
      <w:rPr>
        <w:rFonts w:asciiTheme="minorHAnsi" w:hAnsiTheme="minorHAnsi" w:cstheme="minorHAnsi"/>
        <w:lang w:val="nl-NL"/>
      </w:rPr>
      <w:t xml:space="preserve">DP </w:t>
    </w:r>
    <w:bookmarkStart w:id="2" w:name="_GoBack"/>
    <w:r w:rsidRPr="00ED3467">
      <w:rPr>
        <w:rFonts w:asciiTheme="minorHAnsi" w:hAnsiTheme="minorHAnsi" w:cstheme="minorHAnsi"/>
        <w:lang w:val="en-GB"/>
      </w:rPr>
      <w:t>January 2020</w:t>
    </w:r>
    <w:bookmarkEnd w:id="2"/>
    <w:r w:rsidR="008B1E32" w:rsidRPr="0011620A">
      <w:rPr>
        <w:rFonts w:asciiTheme="minorHAnsi" w:hAnsiTheme="minorHAnsi" w:cstheme="minorHAnsi"/>
        <w:sz w:val="22"/>
        <w:szCs w:val="22"/>
        <w:lang w:val="nl-NL"/>
      </w:rPr>
      <w:ptab w:relativeTo="margin" w:alignment="center" w:leader="none"/>
    </w:r>
    <w:r w:rsidR="008B1E32" w:rsidRPr="0011620A">
      <w:rPr>
        <w:rFonts w:asciiTheme="minorHAnsi" w:hAnsiTheme="minorHAnsi" w:cstheme="minorHAnsi"/>
        <w:sz w:val="22"/>
        <w:szCs w:val="22"/>
        <w:lang w:val="nl-NL"/>
      </w:rPr>
      <w:ptab w:relativeTo="margin" w:alignment="right" w:leader="none"/>
    </w:r>
    <w:r w:rsidR="008B1E32" w:rsidRPr="0011620A">
      <w:rPr>
        <w:rFonts w:asciiTheme="minorHAnsi" w:hAnsiTheme="minorHAnsi" w:cstheme="minorHAnsi"/>
        <w:sz w:val="22"/>
        <w:szCs w:val="22"/>
        <w:lang w:val="nl-NL"/>
      </w:rPr>
      <w:t xml:space="preserve">Page </w:t>
    </w:r>
    <w:r w:rsidR="008B1E32" w:rsidRPr="0011620A">
      <w:rPr>
        <w:rFonts w:asciiTheme="minorHAnsi" w:hAnsiTheme="minorHAnsi" w:cstheme="minorHAnsi"/>
        <w:b/>
        <w:sz w:val="22"/>
        <w:szCs w:val="22"/>
        <w:lang w:val="nl-NL"/>
      </w:rPr>
      <w:fldChar w:fldCharType="begin"/>
    </w:r>
    <w:r w:rsidR="008B1E32" w:rsidRPr="0011620A">
      <w:rPr>
        <w:rFonts w:asciiTheme="minorHAnsi" w:hAnsiTheme="minorHAnsi" w:cstheme="minorHAnsi"/>
        <w:b/>
        <w:sz w:val="22"/>
        <w:szCs w:val="22"/>
        <w:lang w:val="nl-NL"/>
      </w:rPr>
      <w:instrText>PAGE  \* Arabic  \* MERGEFORMAT</w:instrText>
    </w:r>
    <w:r w:rsidR="008B1E32" w:rsidRPr="0011620A">
      <w:rPr>
        <w:rFonts w:asciiTheme="minorHAnsi" w:hAnsiTheme="minorHAnsi" w:cstheme="minorHAnsi"/>
        <w:b/>
        <w:sz w:val="22"/>
        <w:szCs w:val="22"/>
        <w:lang w:val="nl-NL"/>
      </w:rPr>
      <w:fldChar w:fldCharType="separate"/>
    </w:r>
    <w:r w:rsidR="00F6449F" w:rsidRPr="0011620A">
      <w:rPr>
        <w:rFonts w:asciiTheme="minorHAnsi" w:hAnsiTheme="minorHAnsi" w:cstheme="minorHAnsi"/>
        <w:b/>
        <w:noProof/>
        <w:sz w:val="22"/>
        <w:szCs w:val="22"/>
        <w:lang w:val="nl-NL"/>
      </w:rPr>
      <w:t>8</w:t>
    </w:r>
    <w:r w:rsidR="008B1E32" w:rsidRPr="0011620A">
      <w:rPr>
        <w:rFonts w:asciiTheme="minorHAnsi" w:hAnsiTheme="minorHAnsi" w:cstheme="minorHAnsi"/>
        <w:b/>
        <w:sz w:val="22"/>
        <w:szCs w:val="22"/>
        <w:lang w:val="nl-NL"/>
      </w:rPr>
      <w:fldChar w:fldCharType="end"/>
    </w:r>
    <w:r w:rsidR="008B1E32" w:rsidRPr="0011620A">
      <w:rPr>
        <w:rFonts w:asciiTheme="minorHAnsi" w:hAnsiTheme="minorHAnsi" w:cstheme="minorHAnsi"/>
        <w:sz w:val="22"/>
        <w:szCs w:val="22"/>
        <w:lang w:val="nl-NL"/>
      </w:rPr>
      <w:t xml:space="preserve"> of </w:t>
    </w:r>
    <w:r w:rsidR="008B1E32" w:rsidRPr="0011620A">
      <w:rPr>
        <w:rFonts w:asciiTheme="minorHAnsi" w:hAnsiTheme="minorHAnsi" w:cstheme="minorHAnsi"/>
        <w:b/>
        <w:sz w:val="22"/>
        <w:szCs w:val="22"/>
        <w:lang w:val="nl-NL"/>
      </w:rPr>
      <w:fldChar w:fldCharType="begin"/>
    </w:r>
    <w:r w:rsidR="008B1E32" w:rsidRPr="0011620A">
      <w:rPr>
        <w:rFonts w:asciiTheme="minorHAnsi" w:hAnsiTheme="minorHAnsi" w:cstheme="minorHAnsi"/>
        <w:b/>
        <w:sz w:val="22"/>
        <w:szCs w:val="22"/>
        <w:lang w:val="nl-NL"/>
      </w:rPr>
      <w:instrText>NUMPAGES  \* Arabic  \* MERGEFORMAT</w:instrText>
    </w:r>
    <w:r w:rsidR="008B1E32" w:rsidRPr="0011620A">
      <w:rPr>
        <w:rFonts w:asciiTheme="minorHAnsi" w:hAnsiTheme="minorHAnsi" w:cstheme="minorHAnsi"/>
        <w:b/>
        <w:sz w:val="22"/>
        <w:szCs w:val="22"/>
        <w:lang w:val="nl-NL"/>
      </w:rPr>
      <w:fldChar w:fldCharType="separate"/>
    </w:r>
    <w:r w:rsidR="00F6449F" w:rsidRPr="0011620A">
      <w:rPr>
        <w:rFonts w:asciiTheme="minorHAnsi" w:hAnsiTheme="minorHAnsi" w:cstheme="minorHAnsi"/>
        <w:b/>
        <w:noProof/>
        <w:sz w:val="22"/>
        <w:szCs w:val="22"/>
        <w:lang w:val="nl-NL"/>
      </w:rPr>
      <w:t>8</w:t>
    </w:r>
    <w:r w:rsidR="008B1E32" w:rsidRPr="0011620A">
      <w:rPr>
        <w:rFonts w:asciiTheme="minorHAnsi" w:hAnsiTheme="minorHAnsi" w:cstheme="minorHAnsi"/>
        <w:b/>
        <w:sz w:val="22"/>
        <w:szCs w:val="22"/>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441B" w14:textId="77777777" w:rsidR="0011620A" w:rsidRDefault="001162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BD28D" w14:textId="77777777" w:rsidR="00C556F7" w:rsidRDefault="00C556F7" w:rsidP="000A2791">
      <w:pPr>
        <w:spacing w:after="0" w:line="240" w:lineRule="auto"/>
      </w:pPr>
      <w:r>
        <w:separator/>
      </w:r>
    </w:p>
  </w:footnote>
  <w:footnote w:type="continuationSeparator" w:id="0">
    <w:p w14:paraId="703E1DF3" w14:textId="77777777" w:rsidR="00C556F7" w:rsidRDefault="00C556F7" w:rsidP="000A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4BBF" w14:textId="77777777" w:rsidR="0011620A" w:rsidRDefault="001162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3B50" w14:textId="3E3D39EB" w:rsidR="00F311BB" w:rsidRPr="00CC7DCC" w:rsidRDefault="008B1E32" w:rsidP="00F311BB">
    <w:pPr>
      <w:pStyle w:val="Koptekst"/>
      <w:pBdr>
        <w:bottom w:val="single" w:sz="4" w:space="1" w:color="auto"/>
      </w:pBdr>
      <w:rPr>
        <w:rFonts w:asciiTheme="minorHAnsi" w:hAnsiTheme="minorHAnsi" w:cstheme="minorHAnsi"/>
        <w:sz w:val="22"/>
        <w:szCs w:val="22"/>
        <w:lang w:val="fr-BE"/>
      </w:rPr>
    </w:pPr>
    <w:proofErr w:type="spellStart"/>
    <w:r w:rsidRPr="00CC7DCC">
      <w:rPr>
        <w:rFonts w:asciiTheme="minorHAnsi" w:hAnsiTheme="minorHAnsi" w:cstheme="minorHAnsi"/>
        <w:sz w:val="22"/>
        <w:szCs w:val="22"/>
        <w:lang w:val="fr-BE"/>
      </w:rPr>
      <w:t>Dafra</w:t>
    </w:r>
    <w:proofErr w:type="spellEnd"/>
    <w:r w:rsidRPr="00CC7DCC">
      <w:rPr>
        <w:rFonts w:asciiTheme="minorHAnsi" w:hAnsiTheme="minorHAnsi" w:cstheme="minorHAnsi"/>
        <w:sz w:val="22"/>
        <w:szCs w:val="22"/>
        <w:lang w:val="fr-BE"/>
      </w:rPr>
      <w:t xml:space="preserve"> Pharma</w:t>
    </w:r>
    <w:r w:rsidRPr="00F311BB">
      <w:rPr>
        <w:rFonts w:asciiTheme="minorHAnsi" w:hAnsiTheme="minorHAnsi" w:cstheme="minorHAnsi"/>
        <w:sz w:val="22"/>
        <w:szCs w:val="22"/>
      </w:rPr>
      <w:ptab w:relativeTo="margin" w:alignment="center" w:leader="none"/>
    </w:r>
    <w:r w:rsidRPr="00F311BB">
      <w:rPr>
        <w:rFonts w:asciiTheme="minorHAnsi" w:hAnsiTheme="minorHAnsi" w:cstheme="minorHAnsi"/>
        <w:sz w:val="22"/>
        <w:szCs w:val="22"/>
      </w:rPr>
      <w:ptab w:relativeTo="margin" w:alignment="right" w:leader="none"/>
    </w:r>
    <w:r w:rsidR="00D86C99" w:rsidRPr="00CC7DCC">
      <w:rPr>
        <w:rFonts w:asciiTheme="minorHAnsi" w:hAnsiTheme="minorHAnsi" w:cstheme="minorHAnsi"/>
        <w:sz w:val="22"/>
        <w:szCs w:val="22"/>
        <w:lang w:val="fr-BE"/>
      </w:rPr>
      <w:t xml:space="preserve"> FORTALINE® PLUS Caps</w:t>
    </w:r>
    <w:r w:rsidR="00CC7DCC" w:rsidRPr="00CC7DCC">
      <w:rPr>
        <w:rFonts w:asciiTheme="minorHAnsi" w:hAnsiTheme="minorHAnsi" w:cstheme="minorHAnsi"/>
        <w:sz w:val="22"/>
        <w:szCs w:val="22"/>
        <w:lang w:val="fr-BE"/>
      </w:rPr>
      <w:t>u</w:t>
    </w:r>
    <w:r w:rsidR="00CC7DCC">
      <w:rPr>
        <w:rFonts w:asciiTheme="minorHAnsi" w:hAnsiTheme="minorHAnsi" w:cstheme="minorHAnsi"/>
        <w:sz w:val="22"/>
        <w:szCs w:val="22"/>
        <w:lang w:val="fr-BE"/>
      </w:rPr>
      <w:t>le</w:t>
    </w:r>
  </w:p>
  <w:p w14:paraId="53BC5722" w14:textId="77777777" w:rsidR="00F311BB" w:rsidRPr="00CC7DCC" w:rsidRDefault="00F311BB" w:rsidP="00D86C99">
    <w:pPr>
      <w:pStyle w:val="Koptekst"/>
      <w:rPr>
        <w:rFonts w:asciiTheme="minorHAnsi" w:hAnsiTheme="minorHAnsi" w:cstheme="minorHAnsi"/>
        <w:sz w:val="22"/>
        <w:szCs w:val="22"/>
        <w:u w:val="single"/>
        <w:lang w:val="fr-BE"/>
      </w:rPr>
    </w:pPr>
  </w:p>
  <w:p w14:paraId="7B67A2D7" w14:textId="77777777" w:rsidR="00D86C99" w:rsidRPr="00CC7DCC" w:rsidRDefault="00D86C99" w:rsidP="00D86C99">
    <w:pPr>
      <w:pStyle w:val="Koptekst"/>
      <w:rPr>
        <w:rFonts w:asciiTheme="minorHAnsi" w:hAnsiTheme="minorHAnsi" w:cstheme="minorHAnsi"/>
        <w:sz w:val="22"/>
        <w:szCs w:val="22"/>
        <w:u w:val="single"/>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D96E4" w14:textId="77777777" w:rsidR="0011620A" w:rsidRDefault="001162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66C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8E788E"/>
    <w:multiLevelType w:val="hybridMultilevel"/>
    <w:tmpl w:val="8404F37C"/>
    <w:lvl w:ilvl="0" w:tplc="50227C80">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716AE1"/>
    <w:multiLevelType w:val="hybridMultilevel"/>
    <w:tmpl w:val="EED289B4"/>
    <w:lvl w:ilvl="0" w:tplc="A6E8BE02">
      <w:start w:val="1"/>
      <w:numFmt w:val="bullet"/>
      <w:lvlText w:val="-"/>
      <w:lvlJc w:val="left"/>
      <w:pPr>
        <w:ind w:left="1146" w:hanging="360"/>
      </w:pPr>
      <w:rPr>
        <w:rFonts w:ascii="Courier New" w:hAnsi="Courier New" w:hint="default"/>
        <w:b/>
        <w:i w:val="0"/>
        <w:vertAlign w:val="baseline"/>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3" w15:restartNumberingAfterBreak="0">
    <w:nsid w:val="29402A21"/>
    <w:multiLevelType w:val="hybridMultilevel"/>
    <w:tmpl w:val="ECF042C4"/>
    <w:lvl w:ilvl="0" w:tplc="50227C80">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1426602"/>
    <w:multiLevelType w:val="multilevel"/>
    <w:tmpl w:val="68E0CE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B8037DC"/>
    <w:multiLevelType w:val="multilevel"/>
    <w:tmpl w:val="77FC8BF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C131FE5"/>
    <w:multiLevelType w:val="multilevel"/>
    <w:tmpl w:val="08090025"/>
    <w:styleLink w:val="Stij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5897863"/>
    <w:multiLevelType w:val="multilevel"/>
    <w:tmpl w:val="10E46C12"/>
    <w:lvl w:ilvl="0">
      <w:start w:val="1"/>
      <w:numFmt w:val="decimal"/>
      <w:pStyle w:val="Kop1"/>
      <w:lvlText w:val="3.2.S.4.%1."/>
      <w:lvlJc w:val="left"/>
      <w:pPr>
        <w:tabs>
          <w:tab w:val="num" w:pos="716"/>
        </w:tabs>
        <w:ind w:left="716" w:hanging="432"/>
      </w:pPr>
      <w:rPr>
        <w:rFonts w:hint="default"/>
      </w:rPr>
    </w:lvl>
    <w:lvl w:ilvl="1">
      <w:start w:val="1"/>
      <w:numFmt w:val="decimal"/>
      <w:pStyle w:val="Kop2"/>
      <w:lvlText w:val="3.2.S.4.%1.%2"/>
      <w:lvlJc w:val="left"/>
      <w:pPr>
        <w:tabs>
          <w:tab w:val="num" w:pos="4687"/>
        </w:tabs>
        <w:ind w:left="4687" w:hanging="576"/>
      </w:pPr>
      <w:rPr>
        <w:rFonts w:hint="default"/>
      </w:rPr>
    </w:lvl>
    <w:lvl w:ilvl="2">
      <w:start w:val="1"/>
      <w:numFmt w:val="decimal"/>
      <w:pStyle w:val="Kop3"/>
      <w:lvlText w:val="3.2.S.4.%1.%2.%3"/>
      <w:lvlJc w:val="left"/>
      <w:pPr>
        <w:tabs>
          <w:tab w:val="num" w:pos="4831"/>
        </w:tabs>
        <w:ind w:left="4831" w:hanging="720"/>
      </w:pPr>
      <w:rPr>
        <w:rFonts w:hint="default"/>
      </w:rPr>
    </w:lvl>
    <w:lvl w:ilvl="3">
      <w:start w:val="1"/>
      <w:numFmt w:val="decimal"/>
      <w:pStyle w:val="Kop4"/>
      <w:lvlText w:val="3.2.S.4.%1.%2.%3.%4"/>
      <w:lvlJc w:val="left"/>
      <w:pPr>
        <w:tabs>
          <w:tab w:val="num" w:pos="4975"/>
        </w:tabs>
        <w:ind w:left="4975" w:hanging="864"/>
      </w:pPr>
      <w:rPr>
        <w:rFonts w:hint="default"/>
      </w:rPr>
    </w:lvl>
    <w:lvl w:ilvl="4">
      <w:start w:val="1"/>
      <w:numFmt w:val="decimal"/>
      <w:pStyle w:val="Kop5"/>
      <w:lvlText w:val="3.2.S.4.%1.%2.%3.%4.%5"/>
      <w:lvlJc w:val="left"/>
      <w:pPr>
        <w:tabs>
          <w:tab w:val="num" w:pos="5119"/>
        </w:tabs>
        <w:ind w:left="5119" w:hanging="1008"/>
      </w:pPr>
      <w:rPr>
        <w:rFonts w:hint="default"/>
      </w:rPr>
    </w:lvl>
    <w:lvl w:ilvl="5">
      <w:start w:val="1"/>
      <w:numFmt w:val="decimal"/>
      <w:pStyle w:val="Kop6"/>
      <w:lvlText w:val="3.2.S.4.%1.%2.%3.%4.%5.%6"/>
      <w:lvlJc w:val="left"/>
      <w:pPr>
        <w:tabs>
          <w:tab w:val="num" w:pos="5263"/>
        </w:tabs>
        <w:ind w:left="5263" w:hanging="1152"/>
      </w:pPr>
      <w:rPr>
        <w:rFonts w:hint="default"/>
      </w:rPr>
    </w:lvl>
    <w:lvl w:ilvl="6">
      <w:start w:val="1"/>
      <w:numFmt w:val="decimal"/>
      <w:pStyle w:val="Kop7"/>
      <w:lvlText w:val="3.2.S.4.%1.%2.%3.%4.%5.%6.%7"/>
      <w:lvlJc w:val="left"/>
      <w:pPr>
        <w:tabs>
          <w:tab w:val="num" w:pos="5407"/>
        </w:tabs>
        <w:ind w:left="5407" w:hanging="1296"/>
      </w:pPr>
      <w:rPr>
        <w:rFonts w:hint="default"/>
      </w:rPr>
    </w:lvl>
    <w:lvl w:ilvl="7">
      <w:start w:val="1"/>
      <w:numFmt w:val="decimal"/>
      <w:pStyle w:val="Kop8"/>
      <w:lvlText w:val="3.2.S.4.%1.%2.%3.%4.%5.%6.%7.%8"/>
      <w:lvlJc w:val="left"/>
      <w:pPr>
        <w:tabs>
          <w:tab w:val="num" w:pos="5551"/>
        </w:tabs>
        <w:ind w:left="5551" w:hanging="1440"/>
      </w:pPr>
      <w:rPr>
        <w:rFonts w:hint="default"/>
      </w:rPr>
    </w:lvl>
    <w:lvl w:ilvl="8">
      <w:start w:val="1"/>
      <w:numFmt w:val="decimal"/>
      <w:pStyle w:val="Kop9"/>
      <w:lvlText w:val="3.2.S.4.%1.%2.%3.%4.%5.%6.%7.%8.%9"/>
      <w:lvlJc w:val="left"/>
      <w:pPr>
        <w:tabs>
          <w:tab w:val="num" w:pos="5695"/>
        </w:tabs>
        <w:ind w:left="5695" w:hanging="1584"/>
      </w:pPr>
      <w:rPr>
        <w:rFonts w:hint="default"/>
      </w:rPr>
    </w:lvl>
  </w:abstractNum>
  <w:abstractNum w:abstractNumId="8" w15:restartNumberingAfterBreak="0">
    <w:nsid w:val="6A53433C"/>
    <w:multiLevelType w:val="hybridMultilevel"/>
    <w:tmpl w:val="1CE61E3A"/>
    <w:lvl w:ilvl="0" w:tplc="50227C80">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E9321F1"/>
    <w:multiLevelType w:val="hybridMultilevel"/>
    <w:tmpl w:val="C8A6FAD8"/>
    <w:lvl w:ilvl="0" w:tplc="50227C80">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5"/>
  </w:num>
  <w:num w:numId="12">
    <w:abstractNumId w:val="0"/>
  </w:num>
  <w:num w:numId="13">
    <w:abstractNumId w:val="8"/>
  </w:num>
  <w:num w:numId="14">
    <w:abstractNumId w:val="3"/>
  </w:num>
  <w:num w:numId="15">
    <w:abstractNumId w:val="9"/>
  </w:num>
  <w:num w:numId="16">
    <w:abstractNumId w:val="1"/>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6AA"/>
    <w:rsid w:val="00035862"/>
    <w:rsid w:val="00090846"/>
    <w:rsid w:val="00095918"/>
    <w:rsid w:val="000A2791"/>
    <w:rsid w:val="000D1DE7"/>
    <w:rsid w:val="000D4794"/>
    <w:rsid w:val="00101A75"/>
    <w:rsid w:val="001029D9"/>
    <w:rsid w:val="0011316A"/>
    <w:rsid w:val="0011620A"/>
    <w:rsid w:val="00122B1E"/>
    <w:rsid w:val="0014331D"/>
    <w:rsid w:val="001F5A05"/>
    <w:rsid w:val="001F67C9"/>
    <w:rsid w:val="002511B1"/>
    <w:rsid w:val="00253EA7"/>
    <w:rsid w:val="00264CEF"/>
    <w:rsid w:val="002A7859"/>
    <w:rsid w:val="002B3DDF"/>
    <w:rsid w:val="002F3679"/>
    <w:rsid w:val="003126AA"/>
    <w:rsid w:val="00380DEC"/>
    <w:rsid w:val="003B7632"/>
    <w:rsid w:val="003C3D4A"/>
    <w:rsid w:val="004453F0"/>
    <w:rsid w:val="0045128F"/>
    <w:rsid w:val="0048369A"/>
    <w:rsid w:val="00487025"/>
    <w:rsid w:val="004D6896"/>
    <w:rsid w:val="00524B75"/>
    <w:rsid w:val="005525A1"/>
    <w:rsid w:val="00580468"/>
    <w:rsid w:val="00595FFB"/>
    <w:rsid w:val="005C1BDB"/>
    <w:rsid w:val="005C1D6C"/>
    <w:rsid w:val="005F2188"/>
    <w:rsid w:val="00617F44"/>
    <w:rsid w:val="006547E7"/>
    <w:rsid w:val="00671897"/>
    <w:rsid w:val="00694998"/>
    <w:rsid w:val="00694C1F"/>
    <w:rsid w:val="00760765"/>
    <w:rsid w:val="00785816"/>
    <w:rsid w:val="00792744"/>
    <w:rsid w:val="007970DD"/>
    <w:rsid w:val="007A19CB"/>
    <w:rsid w:val="007A74E0"/>
    <w:rsid w:val="007D26F1"/>
    <w:rsid w:val="00853090"/>
    <w:rsid w:val="00857B2B"/>
    <w:rsid w:val="00864BAF"/>
    <w:rsid w:val="0088166C"/>
    <w:rsid w:val="00881C67"/>
    <w:rsid w:val="008B1E32"/>
    <w:rsid w:val="008D0F2A"/>
    <w:rsid w:val="00945A48"/>
    <w:rsid w:val="00987E49"/>
    <w:rsid w:val="00A24688"/>
    <w:rsid w:val="00A47CCD"/>
    <w:rsid w:val="00A75187"/>
    <w:rsid w:val="00AE30FE"/>
    <w:rsid w:val="00AF6546"/>
    <w:rsid w:val="00AF6D19"/>
    <w:rsid w:val="00B00211"/>
    <w:rsid w:val="00B15EE4"/>
    <w:rsid w:val="00B17706"/>
    <w:rsid w:val="00B3775E"/>
    <w:rsid w:val="00B46A74"/>
    <w:rsid w:val="00B50C0A"/>
    <w:rsid w:val="00B74593"/>
    <w:rsid w:val="00B85155"/>
    <w:rsid w:val="00BB6F86"/>
    <w:rsid w:val="00BE56FA"/>
    <w:rsid w:val="00BF1DCE"/>
    <w:rsid w:val="00C01509"/>
    <w:rsid w:val="00C16496"/>
    <w:rsid w:val="00C21ABA"/>
    <w:rsid w:val="00C279EF"/>
    <w:rsid w:val="00C556F7"/>
    <w:rsid w:val="00C91F80"/>
    <w:rsid w:val="00CC7DCC"/>
    <w:rsid w:val="00D22A6C"/>
    <w:rsid w:val="00D86C99"/>
    <w:rsid w:val="00DC4881"/>
    <w:rsid w:val="00DE2CF2"/>
    <w:rsid w:val="00DF03CE"/>
    <w:rsid w:val="00E0019F"/>
    <w:rsid w:val="00E01798"/>
    <w:rsid w:val="00E172A3"/>
    <w:rsid w:val="00E24B2B"/>
    <w:rsid w:val="00E3626E"/>
    <w:rsid w:val="00E97371"/>
    <w:rsid w:val="00EA7F33"/>
    <w:rsid w:val="00ED3467"/>
    <w:rsid w:val="00F0304C"/>
    <w:rsid w:val="00F06E22"/>
    <w:rsid w:val="00F311BB"/>
    <w:rsid w:val="00F3148F"/>
    <w:rsid w:val="00F6449F"/>
    <w:rsid w:val="00F94CCB"/>
    <w:rsid w:val="00FA6679"/>
    <w:rsid w:val="00FC1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739D2"/>
  <w15:docId w15:val="{51F4D78C-0513-4BC9-953D-3287607B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48F"/>
    <w:pPr>
      <w:spacing w:after="240" w:line="300" w:lineRule="auto"/>
    </w:pPr>
    <w:rPr>
      <w:kern w:val="24"/>
      <w:sz w:val="24"/>
      <w:szCs w:val="24"/>
      <w:lang w:val="en-US" w:eastAsia="ja-JP"/>
    </w:rPr>
  </w:style>
  <w:style w:type="paragraph" w:styleId="Kop1">
    <w:name w:val="heading 1"/>
    <w:basedOn w:val="Standaard"/>
    <w:next w:val="Standaard"/>
    <w:link w:val="Kop1Char"/>
    <w:qFormat/>
    <w:rsid w:val="00F3148F"/>
    <w:pPr>
      <w:keepNext/>
      <w:keepLines/>
      <w:numPr>
        <w:numId w:val="10"/>
      </w:numPr>
      <w:tabs>
        <w:tab w:val="left" w:pos="1152"/>
      </w:tabs>
      <w:spacing w:before="120" w:after="120"/>
      <w:outlineLvl w:val="0"/>
    </w:pPr>
    <w:rPr>
      <w:rFonts w:eastAsia="Times New Roman"/>
      <w:b/>
      <w:kern w:val="28"/>
      <w:sz w:val="28"/>
      <w:szCs w:val="28"/>
    </w:rPr>
  </w:style>
  <w:style w:type="paragraph" w:styleId="Kop2">
    <w:name w:val="heading 2"/>
    <w:basedOn w:val="Kop1"/>
    <w:next w:val="Standaard"/>
    <w:link w:val="Kop2Char"/>
    <w:qFormat/>
    <w:rsid w:val="00F3148F"/>
    <w:pPr>
      <w:numPr>
        <w:ilvl w:val="1"/>
      </w:numPr>
      <w:tabs>
        <w:tab w:val="clear" w:pos="1152"/>
        <w:tab w:val="left" w:pos="1404"/>
      </w:tabs>
      <w:outlineLvl w:val="1"/>
    </w:pPr>
  </w:style>
  <w:style w:type="paragraph" w:styleId="Kop3">
    <w:name w:val="heading 3"/>
    <w:basedOn w:val="Kop1"/>
    <w:next w:val="Standaard"/>
    <w:link w:val="Kop3Char"/>
    <w:qFormat/>
    <w:rsid w:val="00F3148F"/>
    <w:pPr>
      <w:numPr>
        <w:ilvl w:val="2"/>
      </w:numPr>
      <w:tabs>
        <w:tab w:val="clear" w:pos="1152"/>
        <w:tab w:val="left" w:pos="1642"/>
      </w:tabs>
      <w:outlineLvl w:val="2"/>
    </w:pPr>
  </w:style>
  <w:style w:type="paragraph" w:styleId="Kop4">
    <w:name w:val="heading 4"/>
    <w:basedOn w:val="Kop1"/>
    <w:next w:val="Standaard"/>
    <w:link w:val="Kop4Char"/>
    <w:qFormat/>
    <w:rsid w:val="00F3148F"/>
    <w:pPr>
      <w:numPr>
        <w:ilvl w:val="3"/>
      </w:numPr>
      <w:tabs>
        <w:tab w:val="clear" w:pos="1152"/>
        <w:tab w:val="left" w:pos="1865"/>
      </w:tabs>
      <w:outlineLvl w:val="3"/>
    </w:pPr>
  </w:style>
  <w:style w:type="paragraph" w:styleId="Kop5">
    <w:name w:val="heading 5"/>
    <w:basedOn w:val="Kop1"/>
    <w:next w:val="Standaard"/>
    <w:link w:val="Kop5Char"/>
    <w:qFormat/>
    <w:rsid w:val="00F3148F"/>
    <w:pPr>
      <w:numPr>
        <w:ilvl w:val="4"/>
      </w:numPr>
      <w:tabs>
        <w:tab w:val="clear" w:pos="1152"/>
        <w:tab w:val="left" w:pos="2074"/>
      </w:tabs>
      <w:outlineLvl w:val="4"/>
    </w:pPr>
  </w:style>
  <w:style w:type="paragraph" w:styleId="Kop6">
    <w:name w:val="heading 6"/>
    <w:basedOn w:val="Kop1"/>
    <w:next w:val="Standaard"/>
    <w:link w:val="Kop6Char"/>
    <w:qFormat/>
    <w:rsid w:val="00F3148F"/>
    <w:pPr>
      <w:numPr>
        <w:ilvl w:val="5"/>
      </w:numPr>
      <w:tabs>
        <w:tab w:val="clear" w:pos="1152"/>
        <w:tab w:val="left" w:pos="2268"/>
      </w:tabs>
      <w:outlineLvl w:val="5"/>
    </w:pPr>
  </w:style>
  <w:style w:type="paragraph" w:styleId="Kop7">
    <w:name w:val="heading 7"/>
    <w:basedOn w:val="Kop1"/>
    <w:next w:val="Standaard"/>
    <w:link w:val="Kop7Char"/>
    <w:qFormat/>
    <w:rsid w:val="00F3148F"/>
    <w:pPr>
      <w:numPr>
        <w:ilvl w:val="6"/>
      </w:numPr>
      <w:tabs>
        <w:tab w:val="clear" w:pos="1152"/>
        <w:tab w:val="left" w:pos="2448"/>
      </w:tabs>
      <w:outlineLvl w:val="6"/>
    </w:pPr>
  </w:style>
  <w:style w:type="paragraph" w:styleId="Kop8">
    <w:name w:val="heading 8"/>
    <w:basedOn w:val="Kop1"/>
    <w:next w:val="Standaard"/>
    <w:link w:val="Kop8Char"/>
    <w:qFormat/>
    <w:rsid w:val="00F3148F"/>
    <w:pPr>
      <w:numPr>
        <w:ilvl w:val="7"/>
      </w:numPr>
      <w:tabs>
        <w:tab w:val="clear" w:pos="1152"/>
        <w:tab w:val="left" w:pos="2614"/>
      </w:tabs>
      <w:outlineLvl w:val="7"/>
    </w:pPr>
  </w:style>
  <w:style w:type="paragraph" w:styleId="Kop9">
    <w:name w:val="heading 9"/>
    <w:basedOn w:val="Kop1"/>
    <w:next w:val="Standaard"/>
    <w:link w:val="Kop9Char"/>
    <w:qFormat/>
    <w:rsid w:val="00F3148F"/>
    <w:pPr>
      <w:numPr>
        <w:ilvl w:val="8"/>
      </w:numPr>
      <w:tabs>
        <w:tab w:val="clear" w:pos="1152"/>
        <w:tab w:val="left" w:pos="2765"/>
      </w:tabs>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987E49"/>
    <w:pPr>
      <w:numPr>
        <w:numId w:val="1"/>
      </w:numPr>
    </w:pPr>
  </w:style>
  <w:style w:type="character" w:customStyle="1" w:styleId="Kop1Char">
    <w:name w:val="Kop 1 Char"/>
    <w:basedOn w:val="Standaardalinea-lettertype"/>
    <w:link w:val="Kop1"/>
    <w:rsid w:val="00F3148F"/>
    <w:rPr>
      <w:rFonts w:eastAsia="Times New Roman"/>
      <w:b/>
      <w:kern w:val="28"/>
      <w:sz w:val="28"/>
      <w:szCs w:val="28"/>
      <w:lang w:val="en-US" w:eastAsia="ja-JP"/>
    </w:rPr>
  </w:style>
  <w:style w:type="character" w:customStyle="1" w:styleId="Kop2Char">
    <w:name w:val="Kop 2 Char"/>
    <w:basedOn w:val="Standaardalinea-lettertype"/>
    <w:link w:val="Kop2"/>
    <w:rsid w:val="00F3148F"/>
    <w:rPr>
      <w:rFonts w:eastAsia="Times New Roman"/>
      <w:b/>
      <w:kern w:val="28"/>
      <w:sz w:val="28"/>
      <w:szCs w:val="28"/>
      <w:lang w:val="en-US" w:eastAsia="ja-JP"/>
    </w:rPr>
  </w:style>
  <w:style w:type="character" w:customStyle="1" w:styleId="Kop3Char">
    <w:name w:val="Kop 3 Char"/>
    <w:basedOn w:val="Standaardalinea-lettertype"/>
    <w:link w:val="Kop3"/>
    <w:rsid w:val="00F3148F"/>
    <w:rPr>
      <w:rFonts w:eastAsia="Times New Roman"/>
      <w:b/>
      <w:kern w:val="28"/>
      <w:sz w:val="28"/>
      <w:szCs w:val="28"/>
      <w:lang w:val="en-US" w:eastAsia="ja-JP"/>
    </w:rPr>
  </w:style>
  <w:style w:type="character" w:customStyle="1" w:styleId="Kop4Char">
    <w:name w:val="Kop 4 Char"/>
    <w:basedOn w:val="Standaardalinea-lettertype"/>
    <w:link w:val="Kop4"/>
    <w:rsid w:val="00F3148F"/>
    <w:rPr>
      <w:rFonts w:eastAsia="Times New Roman"/>
      <w:b/>
      <w:kern w:val="28"/>
      <w:sz w:val="28"/>
      <w:szCs w:val="28"/>
      <w:lang w:val="en-US" w:eastAsia="ja-JP"/>
    </w:rPr>
  </w:style>
  <w:style w:type="character" w:customStyle="1" w:styleId="Kop5Char">
    <w:name w:val="Kop 5 Char"/>
    <w:basedOn w:val="Standaardalinea-lettertype"/>
    <w:link w:val="Kop5"/>
    <w:rsid w:val="00F3148F"/>
    <w:rPr>
      <w:rFonts w:eastAsia="Times New Roman"/>
      <w:b/>
      <w:kern w:val="28"/>
      <w:sz w:val="28"/>
      <w:szCs w:val="28"/>
      <w:lang w:val="en-US" w:eastAsia="ja-JP"/>
    </w:rPr>
  </w:style>
  <w:style w:type="character" w:customStyle="1" w:styleId="Kop6Char">
    <w:name w:val="Kop 6 Char"/>
    <w:basedOn w:val="Standaardalinea-lettertype"/>
    <w:link w:val="Kop6"/>
    <w:rsid w:val="00F3148F"/>
    <w:rPr>
      <w:rFonts w:eastAsia="Times New Roman"/>
      <w:b/>
      <w:kern w:val="28"/>
      <w:sz w:val="28"/>
      <w:szCs w:val="28"/>
      <w:lang w:val="en-US" w:eastAsia="ja-JP"/>
    </w:rPr>
  </w:style>
  <w:style w:type="character" w:customStyle="1" w:styleId="Kop7Char">
    <w:name w:val="Kop 7 Char"/>
    <w:basedOn w:val="Standaardalinea-lettertype"/>
    <w:link w:val="Kop7"/>
    <w:rsid w:val="00F3148F"/>
    <w:rPr>
      <w:rFonts w:eastAsia="Times New Roman"/>
      <w:b/>
      <w:kern w:val="28"/>
      <w:sz w:val="28"/>
      <w:szCs w:val="28"/>
      <w:lang w:val="en-US" w:eastAsia="ja-JP"/>
    </w:rPr>
  </w:style>
  <w:style w:type="character" w:customStyle="1" w:styleId="Kop8Char">
    <w:name w:val="Kop 8 Char"/>
    <w:basedOn w:val="Standaardalinea-lettertype"/>
    <w:link w:val="Kop8"/>
    <w:rsid w:val="00F3148F"/>
    <w:rPr>
      <w:rFonts w:eastAsia="Times New Roman"/>
      <w:b/>
      <w:kern w:val="28"/>
      <w:sz w:val="28"/>
      <w:szCs w:val="28"/>
      <w:lang w:val="en-US" w:eastAsia="ja-JP"/>
    </w:rPr>
  </w:style>
  <w:style w:type="character" w:customStyle="1" w:styleId="Kop9Char">
    <w:name w:val="Kop 9 Char"/>
    <w:basedOn w:val="Standaardalinea-lettertype"/>
    <w:link w:val="Kop9"/>
    <w:rsid w:val="00F3148F"/>
    <w:rPr>
      <w:rFonts w:eastAsia="Times New Roman"/>
      <w:b/>
      <w:kern w:val="28"/>
      <w:sz w:val="28"/>
      <w:szCs w:val="28"/>
      <w:lang w:val="en-US" w:eastAsia="ja-JP"/>
    </w:rPr>
  </w:style>
  <w:style w:type="paragraph" w:styleId="Bijschrift">
    <w:name w:val="caption"/>
    <w:basedOn w:val="Standaard"/>
    <w:next w:val="Standaard"/>
    <w:qFormat/>
    <w:rsid w:val="00F3148F"/>
    <w:pPr>
      <w:keepNext/>
      <w:spacing w:before="240" w:after="120" w:line="240" w:lineRule="auto"/>
      <w:ind w:left="2160" w:hanging="2160"/>
    </w:pPr>
    <w:rPr>
      <w:rFonts w:eastAsia="Times New Roman"/>
      <w:b/>
      <w:bCs/>
      <w:szCs w:val="20"/>
    </w:rPr>
  </w:style>
  <w:style w:type="paragraph" w:styleId="Titel">
    <w:name w:val="Title"/>
    <w:basedOn w:val="Standaard"/>
    <w:next w:val="Standaard"/>
    <w:link w:val="TitelChar"/>
    <w:qFormat/>
    <w:rsid w:val="00F3148F"/>
    <w:pPr>
      <w:keepNext/>
      <w:keepLines/>
      <w:spacing w:after="0"/>
      <w:jc w:val="center"/>
    </w:pPr>
    <w:rPr>
      <w:rFonts w:ascii="Times New Roman Bold" w:eastAsia="Times New Roman" w:hAnsi="Times New Roman Bold" w:cs="Arial"/>
      <w:b/>
      <w:bCs/>
      <w:kern w:val="28"/>
      <w:sz w:val="28"/>
      <w:szCs w:val="28"/>
    </w:rPr>
  </w:style>
  <w:style w:type="character" w:customStyle="1" w:styleId="TitelChar">
    <w:name w:val="Titel Char"/>
    <w:basedOn w:val="Standaardalinea-lettertype"/>
    <w:link w:val="Titel"/>
    <w:rsid w:val="00F3148F"/>
    <w:rPr>
      <w:rFonts w:ascii="Times New Roman Bold" w:eastAsia="Times New Roman" w:hAnsi="Times New Roman Bold" w:cs="Arial"/>
      <w:b/>
      <w:bCs/>
      <w:kern w:val="28"/>
      <w:sz w:val="28"/>
      <w:szCs w:val="28"/>
      <w:lang w:val="en-US" w:eastAsia="ja-JP"/>
    </w:rPr>
  </w:style>
  <w:style w:type="paragraph" w:styleId="Plattetekst">
    <w:name w:val="Body Text"/>
    <w:basedOn w:val="Standaard"/>
    <w:link w:val="PlattetekstChar"/>
    <w:uiPriority w:val="1"/>
    <w:qFormat/>
    <w:rsid w:val="00F3148F"/>
    <w:pPr>
      <w:widowControl w:val="0"/>
      <w:spacing w:after="0" w:line="240" w:lineRule="auto"/>
      <w:ind w:left="240"/>
    </w:pPr>
    <w:rPr>
      <w:rFonts w:eastAsia="Times New Roman" w:cstheme="minorBidi"/>
      <w:kern w:val="0"/>
      <w:lang w:eastAsia="en-US"/>
    </w:rPr>
  </w:style>
  <w:style w:type="character" w:customStyle="1" w:styleId="PlattetekstChar">
    <w:name w:val="Platte tekst Char"/>
    <w:basedOn w:val="Standaardalinea-lettertype"/>
    <w:link w:val="Plattetekst"/>
    <w:uiPriority w:val="1"/>
    <w:rsid w:val="00F3148F"/>
    <w:rPr>
      <w:rFonts w:eastAsia="Times New Roman" w:cstheme="minorBidi"/>
      <w:sz w:val="24"/>
      <w:szCs w:val="24"/>
      <w:lang w:val="en-US"/>
    </w:rPr>
  </w:style>
  <w:style w:type="paragraph" w:styleId="Lijstalinea">
    <w:name w:val="List Paragraph"/>
    <w:basedOn w:val="Standaard"/>
    <w:uiPriority w:val="34"/>
    <w:qFormat/>
    <w:rsid w:val="00F3148F"/>
    <w:pPr>
      <w:ind w:left="720"/>
      <w:contextualSpacing/>
    </w:pPr>
    <w:rPr>
      <w:rFonts w:eastAsia="Times New Roman"/>
    </w:rPr>
  </w:style>
  <w:style w:type="paragraph" w:styleId="Koptekst">
    <w:name w:val="header"/>
    <w:basedOn w:val="Standaard"/>
    <w:link w:val="KoptekstChar"/>
    <w:unhideWhenUsed/>
    <w:rsid w:val="000A2791"/>
    <w:pPr>
      <w:tabs>
        <w:tab w:val="center" w:pos="4536"/>
        <w:tab w:val="right" w:pos="9072"/>
      </w:tabs>
      <w:spacing w:after="0" w:line="240" w:lineRule="auto"/>
    </w:pPr>
  </w:style>
  <w:style w:type="character" w:customStyle="1" w:styleId="KoptekstChar">
    <w:name w:val="Koptekst Char"/>
    <w:basedOn w:val="Standaardalinea-lettertype"/>
    <w:link w:val="Koptekst"/>
    <w:rsid w:val="000A2791"/>
    <w:rPr>
      <w:kern w:val="24"/>
      <w:sz w:val="24"/>
      <w:szCs w:val="24"/>
      <w:lang w:val="en-US" w:eastAsia="ja-JP"/>
    </w:rPr>
  </w:style>
  <w:style w:type="paragraph" w:styleId="Voettekst">
    <w:name w:val="footer"/>
    <w:basedOn w:val="Standaard"/>
    <w:link w:val="VoettekstChar"/>
    <w:uiPriority w:val="99"/>
    <w:unhideWhenUsed/>
    <w:rsid w:val="000A27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2791"/>
    <w:rPr>
      <w:kern w:val="24"/>
      <w:sz w:val="24"/>
      <w:szCs w:val="24"/>
      <w:lang w:val="en-US" w:eastAsia="ja-JP"/>
    </w:rPr>
  </w:style>
  <w:style w:type="character" w:styleId="Tekstvantijdelijkeaanduiding">
    <w:name w:val="Placeholder Text"/>
    <w:basedOn w:val="Standaardalinea-lettertype"/>
    <w:uiPriority w:val="99"/>
    <w:semiHidden/>
    <w:rsid w:val="0011316A"/>
    <w:rPr>
      <w:color w:val="808080"/>
    </w:rPr>
  </w:style>
  <w:style w:type="paragraph" w:styleId="Ballontekst">
    <w:name w:val="Balloon Text"/>
    <w:basedOn w:val="Standaard"/>
    <w:link w:val="BallontekstChar"/>
    <w:uiPriority w:val="99"/>
    <w:semiHidden/>
    <w:unhideWhenUsed/>
    <w:rsid w:val="001131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316A"/>
    <w:rPr>
      <w:rFonts w:ascii="Tahoma" w:hAnsi="Tahoma" w:cs="Tahoma"/>
      <w:kern w:val="24"/>
      <w:sz w:val="16"/>
      <w:szCs w:val="16"/>
      <w:lang w:val="en-US" w:eastAsia="ja-JP"/>
    </w:rPr>
  </w:style>
  <w:style w:type="character" w:styleId="Hyperlink">
    <w:name w:val="Hyperlink"/>
    <w:basedOn w:val="Standaardalinea-lettertype"/>
    <w:uiPriority w:val="99"/>
    <w:semiHidden/>
    <w:unhideWhenUsed/>
    <w:rsid w:val="00BB6F86"/>
    <w:rPr>
      <w:strike w:val="0"/>
      <w:dstrike w:val="0"/>
      <w:color w:val="F17C0E"/>
      <w:u w:val="none"/>
      <w:effect w:val="none"/>
    </w:rPr>
  </w:style>
  <w:style w:type="character" w:customStyle="1" w:styleId="A0">
    <w:name w:val="A0"/>
    <w:uiPriority w:val="99"/>
    <w:rsid w:val="0014331D"/>
    <w:rPr>
      <w:color w:val="221E1F"/>
      <w:sz w:val="14"/>
      <w:szCs w:val="14"/>
    </w:rPr>
  </w:style>
  <w:style w:type="paragraph" w:customStyle="1" w:styleId="Pa3">
    <w:name w:val="Pa3"/>
    <w:basedOn w:val="Standaard"/>
    <w:next w:val="Standaard"/>
    <w:uiPriority w:val="99"/>
    <w:rsid w:val="0014331D"/>
    <w:pPr>
      <w:autoSpaceDE w:val="0"/>
      <w:autoSpaceDN w:val="0"/>
      <w:adjustRightInd w:val="0"/>
      <w:spacing w:after="0" w:line="201" w:lineRule="atLeast"/>
    </w:pPr>
    <w:rPr>
      <w:rFonts w:ascii="Arial" w:hAnsi="Arial" w:cs="Arial"/>
      <w:kern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hocc.no/atc_ddd_index/?code=C10AX06&amp;showdescription=yes"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6E42A97653448FB64D6BFA93A0E63F"/>
        <w:category>
          <w:name w:val="General"/>
          <w:gallery w:val="placeholder"/>
        </w:category>
        <w:types>
          <w:type w:val="bbPlcHdr"/>
        </w:types>
        <w:behaviors>
          <w:behavior w:val="content"/>
        </w:behaviors>
        <w:guid w:val="{574F310A-E68D-4DC4-B02C-09F3705DE0B7}"/>
      </w:docPartPr>
      <w:docPartBody>
        <w:p w:rsidR="00413971" w:rsidRDefault="00413971">
          <w:pPr>
            <w:pStyle w:val="A96E42A97653448FB64D6BFA93A0E63F"/>
          </w:pPr>
          <w:r w:rsidRPr="008B5CA2">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71"/>
    <w:rsid w:val="000E050E"/>
    <w:rsid w:val="00413971"/>
    <w:rsid w:val="00425071"/>
    <w:rsid w:val="00800586"/>
    <w:rsid w:val="00B44B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96E42A97653448FB64D6BFA93A0E63F">
    <w:name w:val="A96E42A97653448FB64D6BFA93A0E63F"/>
  </w:style>
  <w:style w:type="paragraph" w:customStyle="1" w:styleId="76C29FF2DB2B4BB89154671B8A748B86">
    <w:name w:val="76C29FF2DB2B4BB89154671B8A748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1666</Words>
  <Characters>9169</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SmPC</vt:lpstr>
      <vt:lpstr>SmPC</vt:lpstr>
    </vt:vector>
  </TitlesOfParts>
  <Company>DAFRA PHARMA</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SmPC</dc:title>
  <dc:subject>SFORTEC5</dc:subject>
  <dc:creator>Jan Natens; RA Dafra Pharma</dc:creator>
  <cp:lastModifiedBy>Karin Van Halewyck</cp:lastModifiedBy>
  <cp:revision>3</cp:revision>
  <cp:lastPrinted>2018-06-12T11:36:00Z</cp:lastPrinted>
  <dcterms:created xsi:type="dcterms:W3CDTF">2020-01-02T15:51:00Z</dcterms:created>
  <dcterms:modified xsi:type="dcterms:W3CDTF">2020-01-14T14:19:00Z</dcterms:modified>
  <cp:version>01-2020</cp:version>
</cp:coreProperties>
</file>