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84D" w:rsidRPr="004D1DAD" w:rsidRDefault="0059084D" w:rsidP="0059084D">
      <w:pPr>
        <w:spacing w:after="0" w:line="240" w:lineRule="auto"/>
        <w:jc w:val="center"/>
        <w:rPr>
          <w:b/>
          <w:bCs/>
          <w:noProof/>
          <w:sz w:val="20"/>
          <w:lang w:val="en-US"/>
        </w:rPr>
      </w:pPr>
      <w:r>
        <w:rPr>
          <w:b/>
          <w:bCs/>
          <w:noProof/>
          <w:sz w:val="20"/>
          <w:lang w:val="en"/>
        </w:rPr>
        <w:t>Package leaflet: Information for the patient</w:t>
      </w:r>
    </w:p>
    <w:p w:rsidR="00BC5E12" w:rsidRPr="004D1DAD" w:rsidRDefault="00BC5E12" w:rsidP="00BC5E12">
      <w:pPr>
        <w:spacing w:after="0" w:line="240" w:lineRule="auto"/>
        <w:jc w:val="center"/>
        <w:rPr>
          <w:b/>
          <w:noProof/>
          <w:sz w:val="20"/>
          <w:lang w:val="en-US"/>
        </w:rPr>
      </w:pPr>
    </w:p>
    <w:p w:rsidR="0059084D" w:rsidRPr="004D1DAD" w:rsidRDefault="0059084D" w:rsidP="0059084D">
      <w:pPr>
        <w:pStyle w:val="Default"/>
        <w:jc w:val="center"/>
        <w:rPr>
          <w:rFonts w:asciiTheme="minorHAnsi" w:hAnsiTheme="minorHAnsi"/>
          <w:b/>
          <w:bCs/>
          <w:i/>
          <w:iCs/>
          <w:color w:val="auto"/>
          <w:sz w:val="20"/>
          <w:szCs w:val="22"/>
          <w:lang w:val="en-US"/>
        </w:rPr>
      </w:pPr>
      <w:proofErr w:type="spellStart"/>
      <w:r>
        <w:rPr>
          <w:rFonts w:asciiTheme="minorHAnsi" w:hAnsiTheme="minorHAnsi"/>
          <w:b/>
          <w:bCs/>
          <w:color w:val="auto"/>
          <w:sz w:val="20"/>
          <w:szCs w:val="22"/>
          <w:lang w:val="en"/>
        </w:rPr>
        <w:t>Fortaline</w:t>
      </w:r>
      <w:proofErr w:type="spellEnd"/>
      <w:r>
        <w:rPr>
          <w:rFonts w:asciiTheme="minorHAnsi" w:hAnsiTheme="minorHAnsi"/>
          <w:b/>
          <w:bCs/>
          <w:color w:val="auto"/>
          <w:sz w:val="20"/>
          <w:szCs w:val="22"/>
          <w:vertAlign w:val="superscript"/>
          <w:lang w:val="en"/>
        </w:rPr>
        <w:t>®</w:t>
      </w:r>
      <w:r>
        <w:rPr>
          <w:rFonts w:asciiTheme="minorHAnsi" w:hAnsiTheme="minorHAnsi"/>
          <w:b/>
          <w:bCs/>
          <w:color w:val="auto"/>
          <w:sz w:val="20"/>
          <w:szCs w:val="22"/>
          <w:lang w:val="en"/>
        </w:rPr>
        <w:t xml:space="preserve"> Plus </w:t>
      </w:r>
      <w:r>
        <w:rPr>
          <w:rFonts w:asciiTheme="minorHAnsi" w:hAnsiTheme="minorHAnsi"/>
          <w:b/>
          <w:bCs/>
          <w:i/>
          <w:iCs/>
          <w:color w:val="auto"/>
          <w:sz w:val="20"/>
          <w:szCs w:val="22"/>
          <w:lang w:val="en"/>
        </w:rPr>
        <w:t>Oral solution</w:t>
      </w:r>
    </w:p>
    <w:p w:rsidR="0059084D" w:rsidRPr="004D1DAD" w:rsidRDefault="0059084D" w:rsidP="0059084D">
      <w:pPr>
        <w:pStyle w:val="Default"/>
        <w:jc w:val="center"/>
        <w:rPr>
          <w:rFonts w:asciiTheme="minorHAnsi" w:hAnsiTheme="minorHAnsi"/>
          <w:color w:val="auto"/>
          <w:sz w:val="20"/>
          <w:szCs w:val="22"/>
          <w:lang w:val="en-US"/>
        </w:rPr>
      </w:pPr>
      <w:r>
        <w:rPr>
          <w:rFonts w:asciiTheme="minorHAnsi" w:hAnsiTheme="minorHAnsi"/>
          <w:b/>
          <w:bCs/>
          <w:i/>
          <w:iCs/>
          <w:color w:val="auto"/>
          <w:sz w:val="20"/>
          <w:szCs w:val="22"/>
          <w:lang w:val="en"/>
        </w:rPr>
        <w:t>Omega-3 fish oil syrup</w:t>
      </w:r>
    </w:p>
    <w:p w:rsidR="0059084D" w:rsidRPr="004D1DAD" w:rsidRDefault="0059084D" w:rsidP="003E6CEC">
      <w:pPr>
        <w:spacing w:after="0" w:line="240" w:lineRule="auto"/>
        <w:jc w:val="center"/>
        <w:rPr>
          <w:b/>
          <w:noProof/>
          <w:sz w:val="20"/>
          <w:lang w:val="en-US"/>
        </w:rPr>
      </w:pPr>
    </w:p>
    <w:p w:rsidR="0059084D" w:rsidRPr="004D1DAD" w:rsidRDefault="0059084D" w:rsidP="004E6ED4">
      <w:pPr>
        <w:spacing w:after="0" w:line="240" w:lineRule="auto"/>
        <w:rPr>
          <w:b/>
          <w:noProof/>
          <w:sz w:val="20"/>
          <w:lang w:val="en-US"/>
        </w:rPr>
      </w:pPr>
      <w:r>
        <w:rPr>
          <w:b/>
          <w:bCs/>
          <w:noProof/>
          <w:sz w:val="20"/>
          <w:lang w:val="en"/>
        </w:rPr>
        <w:t>Please read this leaflet carefully before taking this medicine because it contains important information for you. Keep this leaflet. You may need to read it again.</w:t>
      </w:r>
    </w:p>
    <w:p w:rsidR="0059084D" w:rsidRPr="004D1DAD" w:rsidRDefault="0059084D" w:rsidP="00275BE0">
      <w:pPr>
        <w:pStyle w:val="ListParagraph"/>
        <w:numPr>
          <w:ilvl w:val="0"/>
          <w:numId w:val="4"/>
        </w:numPr>
        <w:spacing w:after="0" w:line="240" w:lineRule="auto"/>
        <w:rPr>
          <w:b/>
          <w:noProof/>
          <w:sz w:val="20"/>
          <w:lang w:val="en-US"/>
        </w:rPr>
      </w:pPr>
      <w:r>
        <w:rPr>
          <w:b/>
          <w:bCs/>
          <w:noProof/>
          <w:sz w:val="20"/>
          <w:lang w:val="en"/>
        </w:rPr>
        <w:t>If you have any further questions, ask your doctor or pharmacist.</w:t>
      </w:r>
    </w:p>
    <w:p w:rsidR="00290384" w:rsidRPr="004D1DAD" w:rsidRDefault="0059084D" w:rsidP="00BD258C">
      <w:pPr>
        <w:pStyle w:val="ListParagraph"/>
        <w:numPr>
          <w:ilvl w:val="0"/>
          <w:numId w:val="4"/>
        </w:numPr>
        <w:spacing w:after="0" w:line="240" w:lineRule="auto"/>
        <w:ind w:right="-2"/>
        <w:rPr>
          <w:noProof/>
          <w:sz w:val="20"/>
          <w:lang w:val="en-US"/>
        </w:rPr>
      </w:pPr>
      <w:r>
        <w:rPr>
          <w:b/>
          <w:bCs/>
          <w:noProof/>
          <w:sz w:val="20"/>
          <w:lang w:val="en"/>
        </w:rPr>
        <w:t>If you notice any side effects, talk to your doctor or pharmacist.</w:t>
      </w:r>
    </w:p>
    <w:p w:rsidR="00624570" w:rsidRPr="004D1DAD" w:rsidRDefault="00624570" w:rsidP="00624570">
      <w:pPr>
        <w:pStyle w:val="ListParagraph"/>
        <w:spacing w:after="0" w:line="240" w:lineRule="auto"/>
        <w:ind w:right="-2"/>
        <w:rPr>
          <w:noProof/>
          <w:sz w:val="20"/>
          <w:lang w:val="en-US"/>
        </w:rPr>
      </w:pPr>
    </w:p>
    <w:p w:rsidR="004E6ED4" w:rsidRPr="004D1DAD" w:rsidRDefault="004E6ED4" w:rsidP="00A06055">
      <w:pPr>
        <w:pStyle w:val="ListParagraph"/>
        <w:numPr>
          <w:ilvl w:val="0"/>
          <w:numId w:val="2"/>
        </w:numPr>
        <w:spacing w:after="0"/>
        <w:rPr>
          <w:rFonts w:cs="Arial"/>
          <w:b/>
          <w:bCs/>
          <w:sz w:val="20"/>
          <w:lang w:val="en-US"/>
        </w:rPr>
      </w:pPr>
      <w:r>
        <w:rPr>
          <w:b/>
          <w:bCs/>
          <w:sz w:val="20"/>
          <w:lang w:val="en"/>
        </w:rPr>
        <w:t xml:space="preserve">What </w:t>
      </w:r>
      <w:proofErr w:type="spellStart"/>
      <w:r>
        <w:rPr>
          <w:b/>
          <w:bCs/>
          <w:sz w:val="20"/>
          <w:lang w:val="en"/>
        </w:rPr>
        <w:t>Fortaline</w:t>
      </w:r>
      <w:proofErr w:type="spellEnd"/>
      <w:r>
        <w:rPr>
          <w:b/>
          <w:bCs/>
          <w:sz w:val="20"/>
          <w:vertAlign w:val="superscript"/>
          <w:lang w:val="en"/>
        </w:rPr>
        <w:t>®</w:t>
      </w:r>
      <w:r>
        <w:rPr>
          <w:b/>
          <w:bCs/>
          <w:sz w:val="20"/>
          <w:lang w:val="en"/>
        </w:rPr>
        <w:t xml:space="preserve"> Plus </w:t>
      </w:r>
      <w:r>
        <w:rPr>
          <w:b/>
          <w:bCs/>
          <w:i/>
          <w:iCs/>
          <w:sz w:val="20"/>
          <w:lang w:val="en"/>
        </w:rPr>
        <w:t xml:space="preserve">Oral solution </w:t>
      </w:r>
      <w:r>
        <w:rPr>
          <w:b/>
          <w:bCs/>
          <w:sz w:val="20"/>
          <w:lang w:val="en"/>
        </w:rPr>
        <w:t>is and what it is used for.</w:t>
      </w:r>
    </w:p>
    <w:p w:rsidR="004E6ED4" w:rsidRPr="004D1DAD" w:rsidRDefault="00F90493" w:rsidP="00A06055">
      <w:pPr>
        <w:autoSpaceDE w:val="0"/>
        <w:autoSpaceDN w:val="0"/>
        <w:adjustRightInd w:val="0"/>
        <w:spacing w:after="0" w:line="240" w:lineRule="auto"/>
        <w:rPr>
          <w:rFonts w:cs="Arial"/>
          <w:sz w:val="20"/>
          <w:lang w:val="en-US"/>
        </w:rPr>
      </w:pPr>
      <w:r>
        <w:rPr>
          <w:noProof/>
          <w:sz w:val="20"/>
          <w:lang w:val="en"/>
        </w:rPr>
        <w:t>One teaspoon (</w:t>
      </w:r>
      <w:r>
        <w:rPr>
          <w:sz w:val="20"/>
          <w:lang w:val="en"/>
        </w:rPr>
        <w:t xml:space="preserve">5 ml) of </w:t>
      </w:r>
      <w:proofErr w:type="spellStart"/>
      <w:r>
        <w:rPr>
          <w:sz w:val="20"/>
          <w:lang w:val="en"/>
        </w:rPr>
        <w:t>Fortaline</w:t>
      </w:r>
      <w:proofErr w:type="spellEnd"/>
      <w:r>
        <w:rPr>
          <w:sz w:val="20"/>
          <w:vertAlign w:val="superscript"/>
          <w:lang w:val="en"/>
        </w:rPr>
        <w:t>®</w:t>
      </w:r>
      <w:r>
        <w:rPr>
          <w:sz w:val="20"/>
          <w:lang w:val="en"/>
        </w:rPr>
        <w:t xml:space="preserve"> Plus </w:t>
      </w:r>
      <w:r>
        <w:rPr>
          <w:i/>
          <w:iCs/>
          <w:sz w:val="20"/>
          <w:lang w:val="en"/>
        </w:rPr>
        <w:t xml:space="preserve">Oral solution </w:t>
      </w:r>
      <w:r w:rsidR="004D1DAD">
        <w:rPr>
          <w:sz w:val="20"/>
          <w:lang w:val="en"/>
        </w:rPr>
        <w:t>contains 4.</w:t>
      </w:r>
      <w:bookmarkStart w:id="0" w:name="_GoBack"/>
      <w:bookmarkEnd w:id="0"/>
      <w:r>
        <w:rPr>
          <w:sz w:val="20"/>
          <w:lang w:val="en"/>
        </w:rPr>
        <w:t xml:space="preserve">5 g of fish oil (1.5 g of omega-3 [DHA/EPA 18/11]), lemon </w:t>
      </w:r>
      <w:proofErr w:type="spellStart"/>
      <w:r>
        <w:rPr>
          <w:sz w:val="20"/>
          <w:lang w:val="en"/>
        </w:rPr>
        <w:t>flavour</w:t>
      </w:r>
      <w:proofErr w:type="spellEnd"/>
      <w:r>
        <w:rPr>
          <w:sz w:val="20"/>
          <w:lang w:val="en"/>
        </w:rPr>
        <w:t xml:space="preserve">, a mixture of antioxidants based on </w:t>
      </w:r>
      <w:proofErr w:type="spellStart"/>
      <w:r>
        <w:rPr>
          <w:sz w:val="20"/>
          <w:lang w:val="en"/>
        </w:rPr>
        <w:t>ascorbyl</w:t>
      </w:r>
      <w:proofErr w:type="spellEnd"/>
      <w:r>
        <w:rPr>
          <w:sz w:val="20"/>
          <w:lang w:val="en"/>
        </w:rPr>
        <w:t xml:space="preserve"> palmitate (a source of vitamin C), tocopherol-rich extracts (vitamin E) and rosemary extracts (ATC code: C10AX06).</w:t>
      </w:r>
    </w:p>
    <w:p w:rsidR="004E6ED4" w:rsidRPr="004D1DAD" w:rsidRDefault="004E6ED4" w:rsidP="004E6ED4">
      <w:pPr>
        <w:autoSpaceDE w:val="0"/>
        <w:autoSpaceDN w:val="0"/>
        <w:adjustRightInd w:val="0"/>
        <w:spacing w:after="0" w:line="240" w:lineRule="auto"/>
        <w:rPr>
          <w:rFonts w:cs="Arial"/>
          <w:sz w:val="20"/>
          <w:lang w:val="en-US"/>
        </w:rPr>
      </w:pPr>
    </w:p>
    <w:p w:rsidR="004E6ED4" w:rsidRPr="004D1DAD" w:rsidRDefault="004E6ED4" w:rsidP="004E6ED4">
      <w:pPr>
        <w:autoSpaceDE w:val="0"/>
        <w:autoSpaceDN w:val="0"/>
        <w:adjustRightInd w:val="0"/>
        <w:spacing w:after="0" w:line="240" w:lineRule="auto"/>
        <w:rPr>
          <w:rFonts w:cs="Arial"/>
          <w:sz w:val="20"/>
          <w:lang w:val="en-US"/>
        </w:rPr>
      </w:pPr>
      <w:proofErr w:type="spellStart"/>
      <w:r>
        <w:rPr>
          <w:rFonts w:cs="Arial"/>
          <w:sz w:val="20"/>
          <w:lang w:val="en"/>
        </w:rPr>
        <w:t>Fortaline</w:t>
      </w:r>
      <w:proofErr w:type="spellEnd"/>
      <w:r>
        <w:rPr>
          <w:rFonts w:cs="Arial"/>
          <w:sz w:val="20"/>
          <w:vertAlign w:val="superscript"/>
          <w:lang w:val="en"/>
        </w:rPr>
        <w:t>®</w:t>
      </w:r>
      <w:r>
        <w:rPr>
          <w:rFonts w:cs="Arial"/>
          <w:sz w:val="20"/>
          <w:lang w:val="en"/>
        </w:rPr>
        <w:t xml:space="preserve"> Plus </w:t>
      </w:r>
      <w:r>
        <w:rPr>
          <w:rFonts w:cs="Arial"/>
          <w:i/>
          <w:iCs/>
          <w:sz w:val="20"/>
          <w:lang w:val="en"/>
        </w:rPr>
        <w:t xml:space="preserve">Oral solution </w:t>
      </w:r>
      <w:r>
        <w:rPr>
          <w:rFonts w:cs="Arial"/>
          <w:sz w:val="20"/>
          <w:lang w:val="en"/>
        </w:rPr>
        <w:t>is used for:</w:t>
      </w:r>
    </w:p>
    <w:p w:rsidR="00275BE0" w:rsidRPr="004D1DAD" w:rsidRDefault="004E6ED4" w:rsidP="004E6ED4">
      <w:pPr>
        <w:autoSpaceDE w:val="0"/>
        <w:autoSpaceDN w:val="0"/>
        <w:adjustRightInd w:val="0"/>
        <w:spacing w:after="0" w:line="240" w:lineRule="auto"/>
        <w:rPr>
          <w:rFonts w:cs="Arial"/>
          <w:bCs/>
          <w:sz w:val="20"/>
          <w:lang w:val="en-US"/>
        </w:rPr>
      </w:pPr>
      <w:r>
        <w:rPr>
          <w:rFonts w:cs="Arial"/>
          <w:sz w:val="20"/>
          <w:lang w:val="en"/>
        </w:rPr>
        <w:t xml:space="preserve">Omega-3 fatty acids have beneficial effects for everyone and taking them daily is recommended for improving health and development. Docosahexaenoic (DHA) acid and </w:t>
      </w:r>
      <w:proofErr w:type="spellStart"/>
      <w:r>
        <w:rPr>
          <w:rFonts w:cs="Arial"/>
          <w:sz w:val="20"/>
          <w:lang w:val="en"/>
        </w:rPr>
        <w:t>eicosapentaenoic</w:t>
      </w:r>
      <w:proofErr w:type="spellEnd"/>
      <w:r>
        <w:rPr>
          <w:rFonts w:cs="Arial"/>
          <w:sz w:val="20"/>
          <w:lang w:val="en"/>
        </w:rPr>
        <w:t xml:space="preserve"> acid (EPA) are essential fatty acids, which cannot be synthesized by the body in sufficient quantities. EPA and DHA are important for optimal development. </w:t>
      </w:r>
    </w:p>
    <w:p w:rsidR="00275BE0" w:rsidRPr="004D1DAD" w:rsidRDefault="004E6ED4" w:rsidP="004E6ED4">
      <w:pPr>
        <w:autoSpaceDE w:val="0"/>
        <w:autoSpaceDN w:val="0"/>
        <w:adjustRightInd w:val="0"/>
        <w:spacing w:after="0" w:line="240" w:lineRule="auto"/>
        <w:rPr>
          <w:rFonts w:cs="Arial"/>
          <w:bCs/>
          <w:sz w:val="20"/>
          <w:lang w:val="en-US"/>
        </w:rPr>
      </w:pPr>
      <w:r>
        <w:rPr>
          <w:rFonts w:cs="Arial"/>
          <w:sz w:val="20"/>
          <w:lang w:val="en"/>
        </w:rPr>
        <w:t>Some of these beneficial effects of omega-3 fatty acids are listed below:</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Increases birth weight (due to a better quality of cells).</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Decreases the risk of premature birth.</w:t>
      </w:r>
    </w:p>
    <w:p w:rsidR="00275BE0" w:rsidRPr="00A06055" w:rsidRDefault="004E6ED4" w:rsidP="00275BE0">
      <w:pPr>
        <w:pStyle w:val="ListParagraph"/>
        <w:numPr>
          <w:ilvl w:val="0"/>
          <w:numId w:val="9"/>
        </w:numPr>
        <w:autoSpaceDE w:val="0"/>
        <w:autoSpaceDN w:val="0"/>
        <w:adjustRightInd w:val="0"/>
        <w:spacing w:after="0" w:line="240" w:lineRule="auto"/>
        <w:rPr>
          <w:rFonts w:cs="Arial"/>
          <w:sz w:val="20"/>
        </w:rPr>
      </w:pPr>
      <w:r>
        <w:rPr>
          <w:rFonts w:cs="Arial"/>
          <w:sz w:val="20"/>
          <w:lang w:val="en"/>
        </w:rPr>
        <w:t>Improves cerebral development.</w:t>
      </w:r>
    </w:p>
    <w:p w:rsidR="00275BE0" w:rsidRPr="00A06055" w:rsidRDefault="004E6ED4" w:rsidP="00275BE0">
      <w:pPr>
        <w:pStyle w:val="ListParagraph"/>
        <w:numPr>
          <w:ilvl w:val="0"/>
          <w:numId w:val="9"/>
        </w:numPr>
        <w:autoSpaceDE w:val="0"/>
        <w:autoSpaceDN w:val="0"/>
        <w:adjustRightInd w:val="0"/>
        <w:spacing w:after="0" w:line="240" w:lineRule="auto"/>
        <w:rPr>
          <w:rFonts w:cs="Arial"/>
          <w:sz w:val="20"/>
        </w:rPr>
      </w:pPr>
      <w:r>
        <w:rPr>
          <w:rFonts w:cs="Arial"/>
          <w:sz w:val="20"/>
          <w:lang w:val="en"/>
        </w:rPr>
        <w:t>Improves visual development.</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Protects the skin against aging.</w:t>
      </w:r>
    </w:p>
    <w:p w:rsidR="00275BE0" w:rsidRPr="00A06055" w:rsidRDefault="00275BE0" w:rsidP="00275BE0">
      <w:pPr>
        <w:pStyle w:val="ListParagraph"/>
        <w:numPr>
          <w:ilvl w:val="0"/>
          <w:numId w:val="9"/>
        </w:numPr>
        <w:autoSpaceDE w:val="0"/>
        <w:autoSpaceDN w:val="0"/>
        <w:adjustRightInd w:val="0"/>
        <w:spacing w:after="0" w:line="240" w:lineRule="auto"/>
        <w:rPr>
          <w:rFonts w:cs="Arial"/>
          <w:sz w:val="20"/>
        </w:rPr>
      </w:pPr>
      <w:r>
        <w:rPr>
          <w:rFonts w:cs="Arial"/>
          <w:sz w:val="20"/>
          <w:lang w:val="en"/>
        </w:rPr>
        <w:t>Supports the immune system.</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Supports the heart and blood pressure.</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Improves your metabolism and flexibility of the joints.</w:t>
      </w:r>
    </w:p>
    <w:p w:rsidR="00275BE0" w:rsidRPr="004D1DAD" w:rsidRDefault="004E6ED4" w:rsidP="00275BE0">
      <w:pPr>
        <w:pStyle w:val="ListParagraph"/>
        <w:numPr>
          <w:ilvl w:val="0"/>
          <w:numId w:val="9"/>
        </w:numPr>
        <w:autoSpaceDE w:val="0"/>
        <w:autoSpaceDN w:val="0"/>
        <w:adjustRightInd w:val="0"/>
        <w:spacing w:after="0" w:line="240" w:lineRule="auto"/>
        <w:rPr>
          <w:rFonts w:cs="Arial"/>
          <w:sz w:val="20"/>
          <w:lang w:val="en-US"/>
        </w:rPr>
      </w:pPr>
      <w:r>
        <w:rPr>
          <w:rFonts w:cs="Arial"/>
          <w:sz w:val="20"/>
          <w:lang w:val="en"/>
        </w:rPr>
        <w:t>Improves the sense of well-being and positive mental attitude.</w:t>
      </w:r>
    </w:p>
    <w:p w:rsidR="004E6ED4" w:rsidRPr="00A06055" w:rsidRDefault="004E6ED4" w:rsidP="00275BE0">
      <w:pPr>
        <w:pStyle w:val="ListParagraph"/>
        <w:numPr>
          <w:ilvl w:val="0"/>
          <w:numId w:val="9"/>
        </w:numPr>
        <w:autoSpaceDE w:val="0"/>
        <w:autoSpaceDN w:val="0"/>
        <w:adjustRightInd w:val="0"/>
        <w:spacing w:after="0" w:line="240" w:lineRule="auto"/>
        <w:rPr>
          <w:rFonts w:cs="Arial"/>
          <w:sz w:val="20"/>
        </w:rPr>
      </w:pPr>
      <w:r>
        <w:rPr>
          <w:rFonts w:cs="Arial"/>
          <w:sz w:val="20"/>
          <w:lang w:val="en"/>
        </w:rPr>
        <w:t>Reduces stress.</w:t>
      </w:r>
    </w:p>
    <w:p w:rsidR="005E7E1D" w:rsidRPr="004D1DAD" w:rsidRDefault="004E6ED4" w:rsidP="005C3358">
      <w:pPr>
        <w:autoSpaceDE w:val="0"/>
        <w:autoSpaceDN w:val="0"/>
        <w:adjustRightInd w:val="0"/>
        <w:spacing w:after="0" w:line="240" w:lineRule="auto"/>
        <w:rPr>
          <w:rFonts w:cs="Arial"/>
          <w:bCs/>
          <w:sz w:val="20"/>
          <w:lang w:val="en-US"/>
        </w:rPr>
      </w:pPr>
      <w:r>
        <w:rPr>
          <w:rFonts w:cs="Arial"/>
          <w:sz w:val="20"/>
          <w:lang w:val="en"/>
        </w:rPr>
        <w:t xml:space="preserve">Although useful for everyone, the composition of </w:t>
      </w:r>
      <w:proofErr w:type="spellStart"/>
      <w:r>
        <w:rPr>
          <w:rFonts w:cs="Arial"/>
          <w:sz w:val="20"/>
          <w:lang w:val="en"/>
        </w:rPr>
        <w:t>Fortaline</w:t>
      </w:r>
      <w:proofErr w:type="spellEnd"/>
      <w:r>
        <w:rPr>
          <w:rFonts w:cs="Arial"/>
          <w:sz w:val="20"/>
          <w:vertAlign w:val="superscript"/>
          <w:lang w:val="en"/>
        </w:rPr>
        <w:t>®</w:t>
      </w:r>
      <w:r>
        <w:rPr>
          <w:rFonts w:cs="Arial"/>
          <w:sz w:val="20"/>
          <w:lang w:val="en"/>
        </w:rPr>
        <w:t xml:space="preserve"> Plus </w:t>
      </w:r>
      <w:r>
        <w:rPr>
          <w:rFonts w:cs="Arial"/>
          <w:i/>
          <w:iCs/>
          <w:sz w:val="20"/>
          <w:lang w:val="en"/>
        </w:rPr>
        <w:t xml:space="preserve">Oral solution </w:t>
      </w:r>
      <w:r>
        <w:rPr>
          <w:rFonts w:cs="Arial"/>
          <w:sz w:val="20"/>
          <w:lang w:val="en"/>
        </w:rPr>
        <w:t xml:space="preserve">is specifically adapted to the needs of pregnant women </w:t>
      </w:r>
      <w:proofErr w:type="gramStart"/>
      <w:r>
        <w:rPr>
          <w:rFonts w:cs="Arial"/>
          <w:sz w:val="20"/>
          <w:lang w:val="en"/>
        </w:rPr>
        <w:t>and</w:t>
      </w:r>
      <w:proofErr w:type="gramEnd"/>
      <w:r>
        <w:rPr>
          <w:rFonts w:cs="Arial"/>
          <w:sz w:val="20"/>
          <w:lang w:val="en"/>
        </w:rPr>
        <w:t xml:space="preserve"> pre-school age children.</w:t>
      </w:r>
    </w:p>
    <w:p w:rsidR="005E7E1D" w:rsidRPr="004D1DAD" w:rsidRDefault="005E7E1D" w:rsidP="005C3358">
      <w:pPr>
        <w:autoSpaceDE w:val="0"/>
        <w:autoSpaceDN w:val="0"/>
        <w:adjustRightInd w:val="0"/>
        <w:spacing w:after="0" w:line="240" w:lineRule="auto"/>
        <w:rPr>
          <w:rFonts w:cs="Arial"/>
          <w:bCs/>
          <w:sz w:val="20"/>
          <w:lang w:val="en-US"/>
        </w:rPr>
      </w:pPr>
    </w:p>
    <w:p w:rsidR="004E6ED4" w:rsidRPr="004D1DAD" w:rsidRDefault="004E6ED4" w:rsidP="00275BE0">
      <w:pPr>
        <w:pStyle w:val="ListParagraph"/>
        <w:numPr>
          <w:ilvl w:val="0"/>
          <w:numId w:val="2"/>
        </w:numPr>
        <w:rPr>
          <w:b/>
          <w:bCs/>
          <w:noProof/>
          <w:sz w:val="20"/>
          <w:lang w:val="en-US"/>
        </w:rPr>
      </w:pPr>
      <w:r>
        <w:rPr>
          <w:b/>
          <w:bCs/>
          <w:noProof/>
          <w:sz w:val="20"/>
          <w:lang w:val="en"/>
        </w:rPr>
        <w:t xml:space="preserve">What you need to know before you take </w:t>
      </w:r>
      <w:proofErr w:type="spellStart"/>
      <w:r>
        <w:rPr>
          <w:b/>
          <w:bCs/>
          <w:sz w:val="20"/>
          <w:lang w:val="en"/>
        </w:rPr>
        <w:t>Fortaline</w:t>
      </w:r>
      <w:proofErr w:type="spellEnd"/>
      <w:r>
        <w:rPr>
          <w:b/>
          <w:bCs/>
          <w:sz w:val="20"/>
          <w:vertAlign w:val="superscript"/>
          <w:lang w:val="en"/>
        </w:rPr>
        <w:t>®</w:t>
      </w:r>
      <w:r>
        <w:rPr>
          <w:b/>
          <w:bCs/>
          <w:sz w:val="20"/>
          <w:lang w:val="en"/>
        </w:rPr>
        <w:t xml:space="preserve"> Plus </w:t>
      </w:r>
      <w:r>
        <w:rPr>
          <w:b/>
          <w:bCs/>
          <w:i/>
          <w:iCs/>
          <w:sz w:val="20"/>
          <w:lang w:val="en"/>
        </w:rPr>
        <w:t>Oral solution</w:t>
      </w:r>
      <w:r>
        <w:rPr>
          <w:lang w:val="en"/>
        </w:rPr>
        <w:t>.</w:t>
      </w:r>
    </w:p>
    <w:p w:rsidR="005E7E1D" w:rsidRPr="004D1DAD" w:rsidRDefault="005E7E1D" w:rsidP="005E7E1D">
      <w:pPr>
        <w:pStyle w:val="ListParagraph"/>
        <w:numPr>
          <w:ilvl w:val="0"/>
          <w:numId w:val="3"/>
        </w:numPr>
        <w:rPr>
          <w:noProof/>
          <w:sz w:val="20"/>
          <w:lang w:val="en-US"/>
        </w:rPr>
      </w:pPr>
      <w:r>
        <w:rPr>
          <w:noProof/>
          <w:sz w:val="20"/>
          <w:lang w:val="en"/>
        </w:rPr>
        <w:t xml:space="preserve">Do not take </w:t>
      </w:r>
      <w:proofErr w:type="spellStart"/>
      <w:r>
        <w:rPr>
          <w:sz w:val="20"/>
          <w:lang w:val="en"/>
        </w:rPr>
        <w:t>Fortaline</w:t>
      </w:r>
      <w:proofErr w:type="spellEnd"/>
      <w:r>
        <w:rPr>
          <w:sz w:val="20"/>
          <w:vertAlign w:val="superscript"/>
          <w:lang w:val="en"/>
        </w:rPr>
        <w:t>®</w:t>
      </w:r>
      <w:r>
        <w:rPr>
          <w:sz w:val="20"/>
          <w:lang w:val="en"/>
        </w:rPr>
        <w:t xml:space="preserve"> Plus </w:t>
      </w:r>
      <w:r>
        <w:rPr>
          <w:i/>
          <w:iCs/>
          <w:sz w:val="20"/>
          <w:lang w:val="en"/>
        </w:rPr>
        <w:t xml:space="preserve">Oral solution </w:t>
      </w:r>
      <w:r>
        <w:rPr>
          <w:noProof/>
          <w:sz w:val="20"/>
          <w:lang w:val="en"/>
        </w:rPr>
        <w:t xml:space="preserve">if you are allergic to ingredients in </w:t>
      </w:r>
      <w:proofErr w:type="spellStart"/>
      <w:r>
        <w:rPr>
          <w:sz w:val="20"/>
          <w:lang w:val="en"/>
        </w:rPr>
        <w:t>Fortaline</w:t>
      </w:r>
      <w:proofErr w:type="spellEnd"/>
      <w:r>
        <w:rPr>
          <w:sz w:val="20"/>
          <w:vertAlign w:val="superscript"/>
          <w:lang w:val="en"/>
        </w:rPr>
        <w:t>®</w:t>
      </w:r>
      <w:r>
        <w:rPr>
          <w:sz w:val="20"/>
          <w:lang w:val="en"/>
        </w:rPr>
        <w:t xml:space="preserve"> Plus </w:t>
      </w:r>
      <w:r>
        <w:rPr>
          <w:i/>
          <w:iCs/>
          <w:sz w:val="20"/>
          <w:lang w:val="en"/>
        </w:rPr>
        <w:t>Oral solution</w:t>
      </w:r>
      <w:r>
        <w:rPr>
          <w:noProof/>
          <w:sz w:val="20"/>
          <w:lang w:val="en"/>
        </w:rPr>
        <w:t>.</w:t>
      </w:r>
    </w:p>
    <w:p w:rsidR="0067073F" w:rsidRPr="00A06055" w:rsidRDefault="0067073F" w:rsidP="00275BE0">
      <w:pPr>
        <w:pStyle w:val="ListParagraph"/>
        <w:numPr>
          <w:ilvl w:val="0"/>
          <w:numId w:val="3"/>
        </w:numPr>
        <w:autoSpaceDE w:val="0"/>
        <w:autoSpaceDN w:val="0"/>
        <w:adjustRightInd w:val="0"/>
        <w:spacing w:after="0" w:line="240" w:lineRule="auto"/>
        <w:rPr>
          <w:noProof/>
          <w:sz w:val="20"/>
        </w:rPr>
      </w:pPr>
      <w:r>
        <w:rPr>
          <w:noProof/>
          <w:sz w:val="20"/>
          <w:lang w:val="en"/>
        </w:rPr>
        <w:t xml:space="preserve">As fish oils are extracted from marine organisms, allergic reactions may occur. Use of this product should be discontinued if you have an allergic reaction. You should consult your doctor immediately. </w:t>
      </w:r>
    </w:p>
    <w:p w:rsidR="0067073F" w:rsidRPr="004D1DAD" w:rsidRDefault="0067073F" w:rsidP="00275BE0">
      <w:pPr>
        <w:pStyle w:val="ListParagraph"/>
        <w:numPr>
          <w:ilvl w:val="0"/>
          <w:numId w:val="3"/>
        </w:numPr>
        <w:autoSpaceDE w:val="0"/>
        <w:autoSpaceDN w:val="0"/>
        <w:adjustRightInd w:val="0"/>
        <w:spacing w:after="0" w:line="240" w:lineRule="auto"/>
        <w:rPr>
          <w:noProof/>
          <w:sz w:val="20"/>
          <w:lang w:val="en-US"/>
        </w:rPr>
      </w:pPr>
      <w:r>
        <w:rPr>
          <w:noProof/>
          <w:sz w:val="20"/>
          <w:lang w:val="en"/>
        </w:rPr>
        <w:t>If you have to undergo surgery, tell your doctor that you are taking fish oil before scheduling the surgery.</w:t>
      </w:r>
    </w:p>
    <w:p w:rsidR="0067073F" w:rsidRPr="004D1DAD" w:rsidRDefault="0067073F" w:rsidP="00275BE0">
      <w:pPr>
        <w:pStyle w:val="ListParagraph"/>
        <w:numPr>
          <w:ilvl w:val="0"/>
          <w:numId w:val="3"/>
        </w:numPr>
        <w:autoSpaceDE w:val="0"/>
        <w:autoSpaceDN w:val="0"/>
        <w:adjustRightInd w:val="0"/>
        <w:spacing w:after="0" w:line="240" w:lineRule="auto"/>
        <w:rPr>
          <w:noProof/>
          <w:sz w:val="20"/>
          <w:lang w:val="en-US"/>
        </w:rPr>
      </w:pPr>
      <w:r>
        <w:rPr>
          <w:noProof/>
          <w:sz w:val="20"/>
          <w:lang w:val="en"/>
        </w:rPr>
        <w:t>The only possible interactions with omega-3 fatty acids are interactions with anticoagulants and aspirin which could, in theory, emphasize the decrease in blood viscosity.</w:t>
      </w:r>
    </w:p>
    <w:p w:rsidR="0067073F" w:rsidRPr="004D1DAD" w:rsidRDefault="0067073F" w:rsidP="00275BE0">
      <w:pPr>
        <w:pStyle w:val="ListParagraph"/>
        <w:numPr>
          <w:ilvl w:val="0"/>
          <w:numId w:val="3"/>
        </w:numPr>
        <w:autoSpaceDE w:val="0"/>
        <w:autoSpaceDN w:val="0"/>
        <w:adjustRightInd w:val="0"/>
        <w:spacing w:after="0" w:line="240" w:lineRule="auto"/>
        <w:rPr>
          <w:noProof/>
          <w:sz w:val="20"/>
          <w:lang w:val="en-US"/>
        </w:rPr>
      </w:pPr>
      <w:r>
        <w:rPr>
          <w:noProof/>
          <w:sz w:val="20"/>
          <w:lang w:val="en"/>
        </w:rPr>
        <w:t xml:space="preserve">Fortaline® Plus </w:t>
      </w:r>
      <w:r>
        <w:rPr>
          <w:i/>
          <w:iCs/>
          <w:noProof/>
          <w:sz w:val="20"/>
          <w:lang w:val="en"/>
        </w:rPr>
        <w:t xml:space="preserve">Oral solution </w:t>
      </w:r>
      <w:r>
        <w:rPr>
          <w:noProof/>
          <w:sz w:val="20"/>
          <w:lang w:val="en"/>
        </w:rPr>
        <w:t>is beneficial for pregnant and nursing women, and it is also an excellent choice for women who are actively trying to become pregnant. Scientific studies show that pregnant women do not have enough omega-3 fatty acids in their diet.</w:t>
      </w:r>
    </w:p>
    <w:p w:rsidR="005E7E1D" w:rsidRPr="004D1DAD" w:rsidRDefault="005E7E1D" w:rsidP="005E7E1D">
      <w:pPr>
        <w:pStyle w:val="ListParagraph"/>
        <w:autoSpaceDE w:val="0"/>
        <w:autoSpaceDN w:val="0"/>
        <w:adjustRightInd w:val="0"/>
        <w:spacing w:after="0" w:line="240" w:lineRule="auto"/>
        <w:rPr>
          <w:noProof/>
          <w:sz w:val="20"/>
          <w:lang w:val="en-US"/>
        </w:rPr>
      </w:pPr>
    </w:p>
    <w:p w:rsidR="0067073F" w:rsidRPr="004D1DAD" w:rsidRDefault="0067073F" w:rsidP="00275BE0">
      <w:pPr>
        <w:pStyle w:val="ListParagraph"/>
        <w:numPr>
          <w:ilvl w:val="0"/>
          <w:numId w:val="2"/>
        </w:numPr>
        <w:ind w:right="-2"/>
        <w:jc w:val="both"/>
        <w:rPr>
          <w:b/>
          <w:bCs/>
          <w:noProof/>
          <w:sz w:val="20"/>
          <w:lang w:val="en-US"/>
        </w:rPr>
      </w:pPr>
      <w:r>
        <w:rPr>
          <w:b/>
          <w:bCs/>
          <w:noProof/>
          <w:sz w:val="20"/>
          <w:lang w:val="en"/>
        </w:rPr>
        <w:t xml:space="preserve">How to use </w:t>
      </w:r>
      <w:proofErr w:type="spellStart"/>
      <w:r>
        <w:rPr>
          <w:b/>
          <w:bCs/>
          <w:sz w:val="20"/>
          <w:lang w:val="en"/>
        </w:rPr>
        <w:t>Fortaline</w:t>
      </w:r>
      <w:proofErr w:type="spellEnd"/>
      <w:r>
        <w:rPr>
          <w:b/>
          <w:bCs/>
          <w:sz w:val="20"/>
          <w:vertAlign w:val="superscript"/>
          <w:lang w:val="en"/>
        </w:rPr>
        <w:t>®</w:t>
      </w:r>
      <w:r>
        <w:rPr>
          <w:b/>
          <w:bCs/>
          <w:sz w:val="20"/>
          <w:lang w:val="en"/>
        </w:rPr>
        <w:t xml:space="preserve"> Plus </w:t>
      </w:r>
      <w:r>
        <w:rPr>
          <w:b/>
          <w:bCs/>
          <w:i/>
          <w:iCs/>
          <w:sz w:val="20"/>
          <w:lang w:val="en"/>
        </w:rPr>
        <w:t>Oral solution</w:t>
      </w:r>
      <w:r>
        <w:rPr>
          <w:noProof/>
          <w:sz w:val="20"/>
          <w:lang w:val="en"/>
        </w:rPr>
        <w:t>.</w:t>
      </w:r>
    </w:p>
    <w:p w:rsidR="0067073F" w:rsidRPr="00A06055" w:rsidRDefault="0067073F" w:rsidP="00275BE0">
      <w:pPr>
        <w:pStyle w:val="ListParagraph"/>
        <w:numPr>
          <w:ilvl w:val="0"/>
          <w:numId w:val="1"/>
        </w:numPr>
        <w:spacing w:after="0" w:line="240" w:lineRule="auto"/>
        <w:ind w:right="-2"/>
        <w:jc w:val="both"/>
        <w:rPr>
          <w:bCs/>
          <w:noProof/>
          <w:sz w:val="20"/>
        </w:rPr>
      </w:pPr>
      <w:r>
        <w:rPr>
          <w:noProof/>
          <w:sz w:val="20"/>
          <w:lang w:val="en"/>
        </w:rPr>
        <w:t>A daily intake of 5 ml (one teaspoon) is highly recommended for children. Adults can take up to 10 ml.</w:t>
      </w:r>
    </w:p>
    <w:p w:rsidR="0067073F" w:rsidRPr="004D1DAD" w:rsidRDefault="00F90493" w:rsidP="00275BE0">
      <w:pPr>
        <w:pStyle w:val="ListParagraph"/>
        <w:numPr>
          <w:ilvl w:val="0"/>
          <w:numId w:val="1"/>
        </w:numPr>
        <w:spacing w:after="0" w:line="240" w:lineRule="auto"/>
        <w:ind w:right="-2"/>
        <w:jc w:val="both"/>
        <w:rPr>
          <w:bCs/>
          <w:noProof/>
          <w:sz w:val="20"/>
          <w:lang w:val="en-US"/>
        </w:rPr>
      </w:pPr>
      <w:r>
        <w:rPr>
          <w:noProof/>
          <w:sz w:val="20"/>
          <w:lang w:val="en"/>
        </w:rPr>
        <w:t xml:space="preserve">It is recommended to take this product with food or during meals to avoid an upset stomach. </w:t>
      </w:r>
    </w:p>
    <w:p w:rsidR="005E7E1D" w:rsidRPr="004D1DAD" w:rsidRDefault="005E7E1D" w:rsidP="005E7E1D">
      <w:pPr>
        <w:pStyle w:val="ListParagraph"/>
        <w:spacing w:after="0" w:line="240" w:lineRule="auto"/>
        <w:ind w:right="-2"/>
        <w:jc w:val="both"/>
        <w:rPr>
          <w:bCs/>
          <w:noProof/>
          <w:sz w:val="20"/>
          <w:lang w:val="en-US"/>
        </w:rPr>
      </w:pPr>
    </w:p>
    <w:p w:rsidR="0067073F" w:rsidRPr="00A06055" w:rsidRDefault="0067073F" w:rsidP="00275BE0">
      <w:pPr>
        <w:pStyle w:val="ListParagraph"/>
        <w:numPr>
          <w:ilvl w:val="0"/>
          <w:numId w:val="2"/>
        </w:numPr>
        <w:autoSpaceDE w:val="0"/>
        <w:autoSpaceDN w:val="0"/>
        <w:adjustRightInd w:val="0"/>
        <w:spacing w:after="0" w:line="240" w:lineRule="auto"/>
        <w:rPr>
          <w:rFonts w:cs="TimesNewRomanPS-BoldMT"/>
          <w:b/>
          <w:bCs/>
          <w:sz w:val="20"/>
        </w:rPr>
      </w:pPr>
      <w:r>
        <w:rPr>
          <w:rFonts w:cs="TimesNewRomanPS-BoldMT"/>
          <w:b/>
          <w:bCs/>
          <w:sz w:val="20"/>
          <w:lang w:val="en"/>
        </w:rPr>
        <w:t>Possible side effects.</w:t>
      </w:r>
    </w:p>
    <w:p w:rsidR="0067073F" w:rsidRPr="004D1DAD" w:rsidRDefault="0067073F" w:rsidP="0067073F">
      <w:pPr>
        <w:pStyle w:val="ListParagraph"/>
        <w:spacing w:after="0" w:line="240" w:lineRule="auto"/>
        <w:ind w:left="360" w:right="-2"/>
        <w:jc w:val="both"/>
        <w:rPr>
          <w:rFonts w:cs="TimesNewRomanPSMT"/>
          <w:b/>
          <w:i/>
          <w:sz w:val="20"/>
          <w:lang w:val="en-US"/>
        </w:rPr>
      </w:pPr>
      <w:r>
        <w:rPr>
          <w:rFonts w:cs="TimesNewRomanPSMT"/>
          <w:b/>
          <w:bCs/>
          <w:i/>
          <w:iCs/>
          <w:sz w:val="20"/>
          <w:lang w:val="en"/>
        </w:rPr>
        <w:t xml:space="preserve">The following adverse effects should be reported as soon as possible to your doctor or a healthcare professional: </w:t>
      </w:r>
    </w:p>
    <w:p w:rsidR="006F333E" w:rsidRPr="004D1DAD" w:rsidRDefault="0067073F" w:rsidP="00A65557">
      <w:pPr>
        <w:pStyle w:val="ListParagraph"/>
        <w:numPr>
          <w:ilvl w:val="0"/>
          <w:numId w:val="6"/>
        </w:numPr>
        <w:spacing w:after="0" w:line="240" w:lineRule="auto"/>
        <w:ind w:right="-2"/>
        <w:jc w:val="both"/>
        <w:rPr>
          <w:b/>
          <w:bCs/>
          <w:noProof/>
          <w:sz w:val="20"/>
          <w:lang w:val="en-US"/>
        </w:rPr>
      </w:pPr>
      <w:proofErr w:type="gramStart"/>
      <w:r>
        <w:rPr>
          <w:rFonts w:cs="TimesNewRomanPSMT"/>
          <w:sz w:val="20"/>
          <w:lang w:val="en"/>
        </w:rPr>
        <w:t>mood</w:t>
      </w:r>
      <w:proofErr w:type="gramEnd"/>
      <w:r>
        <w:rPr>
          <w:rFonts w:cs="TimesNewRomanPSMT"/>
          <w:sz w:val="20"/>
          <w:lang w:val="en"/>
        </w:rPr>
        <w:t xml:space="preserve"> swings, appearance of bruises following mild trauma, skin rash or unusual skin reaction. </w:t>
      </w:r>
    </w:p>
    <w:p w:rsidR="006F333E" w:rsidRPr="004D1DAD" w:rsidRDefault="0067073F" w:rsidP="006F333E">
      <w:pPr>
        <w:spacing w:after="0" w:line="240" w:lineRule="auto"/>
        <w:ind w:left="360" w:right="-2"/>
        <w:jc w:val="both"/>
        <w:rPr>
          <w:rFonts w:cs="TimesNewRomanPSMT"/>
          <w:i/>
          <w:sz w:val="20"/>
          <w:lang w:val="en-US"/>
        </w:rPr>
      </w:pPr>
      <w:r>
        <w:rPr>
          <w:rFonts w:cs="TimesNewRomanPSMT"/>
          <w:b/>
          <w:bCs/>
          <w:i/>
          <w:iCs/>
          <w:sz w:val="20"/>
          <w:lang w:val="en"/>
        </w:rPr>
        <w:t xml:space="preserve">The following adverse effects do not require immediate medical attention </w:t>
      </w:r>
      <w:r>
        <w:rPr>
          <w:rFonts w:cs="TimesNewRomanPSMT"/>
          <w:i/>
          <w:iCs/>
          <w:sz w:val="20"/>
          <w:lang w:val="en"/>
        </w:rPr>
        <w:t>(inform your doctor or a healthcare professional of these effects if they persist or become troublesome):</w:t>
      </w:r>
    </w:p>
    <w:p w:rsidR="0067073F" w:rsidRPr="004D1DAD" w:rsidRDefault="0067073F" w:rsidP="00902778">
      <w:pPr>
        <w:pStyle w:val="ListParagraph"/>
        <w:numPr>
          <w:ilvl w:val="0"/>
          <w:numId w:val="5"/>
        </w:numPr>
        <w:spacing w:after="0" w:line="240" w:lineRule="auto"/>
        <w:ind w:right="-2"/>
        <w:jc w:val="both"/>
        <w:rPr>
          <w:b/>
          <w:bCs/>
          <w:noProof/>
          <w:sz w:val="20"/>
          <w:lang w:val="en-US"/>
        </w:rPr>
      </w:pPr>
      <w:proofErr w:type="gramStart"/>
      <w:r>
        <w:rPr>
          <w:rFonts w:cs="TimesNewRomanPSMT"/>
          <w:sz w:val="20"/>
          <w:lang w:val="en"/>
        </w:rPr>
        <w:t>bad</w:t>
      </w:r>
      <w:proofErr w:type="gramEnd"/>
      <w:r>
        <w:rPr>
          <w:rFonts w:cs="TimesNewRomanPSMT"/>
          <w:sz w:val="20"/>
          <w:lang w:val="en"/>
        </w:rPr>
        <w:t xml:space="preserve"> breath (fishy breath), belching, diarrhea, heartburn.</w:t>
      </w:r>
    </w:p>
    <w:p w:rsidR="005E7E1D" w:rsidRPr="004D1DAD" w:rsidRDefault="005E7E1D" w:rsidP="005E7E1D">
      <w:pPr>
        <w:pStyle w:val="ListParagraph"/>
        <w:spacing w:after="0" w:line="240" w:lineRule="auto"/>
        <w:ind w:right="-2"/>
        <w:jc w:val="both"/>
        <w:rPr>
          <w:b/>
          <w:bCs/>
          <w:noProof/>
          <w:sz w:val="20"/>
          <w:lang w:val="en-US"/>
        </w:rPr>
      </w:pPr>
    </w:p>
    <w:p w:rsidR="006579E1" w:rsidRPr="004D1DAD" w:rsidRDefault="006F333E" w:rsidP="006579E1">
      <w:pPr>
        <w:pStyle w:val="ListParagraph"/>
        <w:numPr>
          <w:ilvl w:val="0"/>
          <w:numId w:val="2"/>
        </w:numPr>
        <w:spacing w:after="0" w:line="240" w:lineRule="auto"/>
        <w:ind w:right="-2"/>
        <w:jc w:val="both"/>
        <w:rPr>
          <w:b/>
          <w:bCs/>
          <w:noProof/>
          <w:sz w:val="20"/>
          <w:lang w:val="en-US"/>
        </w:rPr>
      </w:pPr>
      <w:r>
        <w:rPr>
          <w:b/>
          <w:bCs/>
          <w:noProof/>
          <w:sz w:val="20"/>
          <w:lang w:val="en"/>
        </w:rPr>
        <w:t xml:space="preserve">How to </w:t>
      </w:r>
      <w:r>
        <w:rPr>
          <w:b/>
          <w:bCs/>
          <w:noProof/>
          <w:lang w:val="en"/>
        </w:rPr>
        <w:t>store</w:t>
      </w:r>
      <w:r>
        <w:rPr>
          <w:b/>
          <w:bCs/>
          <w:noProof/>
          <w:sz w:val="20"/>
          <w:lang w:val="en"/>
        </w:rPr>
        <w:t xml:space="preserve"> </w:t>
      </w:r>
      <w:proofErr w:type="spellStart"/>
      <w:r>
        <w:rPr>
          <w:b/>
          <w:bCs/>
          <w:sz w:val="20"/>
          <w:lang w:val="en"/>
        </w:rPr>
        <w:t>Fortaline</w:t>
      </w:r>
      <w:proofErr w:type="spellEnd"/>
      <w:r>
        <w:rPr>
          <w:b/>
          <w:bCs/>
          <w:sz w:val="20"/>
          <w:vertAlign w:val="superscript"/>
          <w:lang w:val="en"/>
        </w:rPr>
        <w:t>®</w:t>
      </w:r>
      <w:r>
        <w:rPr>
          <w:b/>
          <w:bCs/>
          <w:sz w:val="20"/>
          <w:lang w:val="en"/>
        </w:rPr>
        <w:t xml:space="preserve"> Plus </w:t>
      </w:r>
      <w:r>
        <w:rPr>
          <w:b/>
          <w:bCs/>
          <w:i/>
          <w:iCs/>
          <w:sz w:val="20"/>
          <w:lang w:val="en"/>
        </w:rPr>
        <w:t>Oral solution</w:t>
      </w:r>
      <w:r>
        <w:rPr>
          <w:noProof/>
          <w:sz w:val="20"/>
          <w:lang w:val="en"/>
        </w:rPr>
        <w:t xml:space="preserve">. </w:t>
      </w:r>
    </w:p>
    <w:p w:rsidR="006579E1" w:rsidRPr="00D8185B" w:rsidRDefault="006579E1" w:rsidP="006579E1">
      <w:pPr>
        <w:pStyle w:val="ListParagraph"/>
        <w:numPr>
          <w:ilvl w:val="0"/>
          <w:numId w:val="7"/>
        </w:numPr>
        <w:spacing w:after="0" w:line="240" w:lineRule="auto"/>
        <w:ind w:right="-2"/>
        <w:jc w:val="both"/>
        <w:rPr>
          <w:b/>
          <w:bCs/>
          <w:noProof/>
          <w:sz w:val="20"/>
        </w:rPr>
      </w:pPr>
      <w:r>
        <w:rPr>
          <w:noProof/>
          <w:sz w:val="20"/>
          <w:lang w:val="en"/>
        </w:rPr>
        <w:t>Store at a temperature not exceeding 30°C in the original packaging, away from air, heat and light. Keep out of reach and sight of children.</w:t>
      </w:r>
    </w:p>
    <w:p w:rsidR="006579E1" w:rsidRPr="004D1DAD" w:rsidRDefault="006579E1" w:rsidP="006579E1">
      <w:pPr>
        <w:pStyle w:val="ListParagraph"/>
        <w:numPr>
          <w:ilvl w:val="0"/>
          <w:numId w:val="7"/>
        </w:numPr>
        <w:spacing w:after="0" w:line="240" w:lineRule="auto"/>
        <w:ind w:right="-2"/>
        <w:jc w:val="both"/>
        <w:rPr>
          <w:b/>
          <w:bCs/>
          <w:noProof/>
          <w:sz w:val="20"/>
          <w:lang w:val="en-US"/>
        </w:rPr>
      </w:pPr>
      <w:r>
        <w:rPr>
          <w:noProof/>
          <w:sz w:val="20"/>
          <w:lang w:val="en"/>
        </w:rPr>
        <w:lastRenderedPageBreak/>
        <w:t xml:space="preserve">Do not freeze. Close bottle tightly. Do not keep the product beyond the expiration date indicated on the packaging. </w:t>
      </w:r>
    </w:p>
    <w:p w:rsidR="005E7E1D" w:rsidRPr="004D1DAD" w:rsidRDefault="005E7E1D" w:rsidP="006579E1">
      <w:pPr>
        <w:pStyle w:val="ListParagraph"/>
        <w:spacing w:after="0" w:line="240" w:lineRule="auto"/>
        <w:ind w:left="360" w:right="-2"/>
        <w:jc w:val="both"/>
        <w:rPr>
          <w:b/>
          <w:bCs/>
          <w:noProof/>
          <w:sz w:val="20"/>
          <w:lang w:val="en-US"/>
        </w:rPr>
      </w:pPr>
    </w:p>
    <w:p w:rsidR="005E7E1D" w:rsidRPr="00A06055" w:rsidRDefault="00275BE0" w:rsidP="005E7E1D">
      <w:pPr>
        <w:pStyle w:val="ListParagraph"/>
        <w:numPr>
          <w:ilvl w:val="0"/>
          <w:numId w:val="2"/>
        </w:numPr>
        <w:spacing w:after="0" w:line="240" w:lineRule="auto"/>
        <w:ind w:right="-2"/>
        <w:jc w:val="both"/>
        <w:rPr>
          <w:bCs/>
          <w:noProof/>
          <w:sz w:val="20"/>
        </w:rPr>
      </w:pPr>
      <w:r>
        <w:rPr>
          <w:b/>
          <w:bCs/>
          <w:noProof/>
          <w:sz w:val="20"/>
          <w:lang w:val="en"/>
        </w:rPr>
        <w:t xml:space="preserve">Contents of the pack: </w:t>
      </w:r>
    </w:p>
    <w:p w:rsidR="00275BE0" w:rsidRPr="004D1DAD" w:rsidRDefault="00275BE0" w:rsidP="005E7E1D">
      <w:pPr>
        <w:pStyle w:val="ListParagraph"/>
        <w:numPr>
          <w:ilvl w:val="0"/>
          <w:numId w:val="12"/>
        </w:numPr>
        <w:spacing w:after="0" w:line="240" w:lineRule="auto"/>
        <w:ind w:right="-2"/>
        <w:jc w:val="both"/>
        <w:rPr>
          <w:bCs/>
          <w:noProof/>
          <w:sz w:val="20"/>
          <w:lang w:val="en-US"/>
        </w:rPr>
      </w:pPr>
      <w:r>
        <w:rPr>
          <w:noProof/>
          <w:sz w:val="20"/>
          <w:lang w:val="en"/>
        </w:rPr>
        <w:t xml:space="preserve">Fortaline® Plus </w:t>
      </w:r>
      <w:r>
        <w:rPr>
          <w:i/>
          <w:iCs/>
          <w:noProof/>
          <w:sz w:val="20"/>
          <w:lang w:val="en"/>
        </w:rPr>
        <w:t xml:space="preserve">Oral solution </w:t>
      </w:r>
      <w:r>
        <w:rPr>
          <w:noProof/>
          <w:sz w:val="20"/>
          <w:lang w:val="en"/>
        </w:rPr>
        <w:t>is supplied in a glass bottle containing 100 ml of omega-3 fish oil syrup.</w:t>
      </w:r>
    </w:p>
    <w:p w:rsidR="005E7E1D" w:rsidRPr="004D1DAD" w:rsidRDefault="005E7E1D" w:rsidP="005E7E1D">
      <w:pPr>
        <w:pStyle w:val="ListParagraph"/>
        <w:spacing w:after="0" w:line="240" w:lineRule="auto"/>
        <w:ind w:right="-2"/>
        <w:jc w:val="both"/>
        <w:rPr>
          <w:bCs/>
          <w:noProof/>
          <w:sz w:val="20"/>
          <w:lang w:val="en-US"/>
        </w:rPr>
      </w:pPr>
    </w:p>
    <w:p w:rsidR="006579E1" w:rsidRPr="004D1DAD" w:rsidRDefault="006579E1" w:rsidP="006579E1">
      <w:pPr>
        <w:pStyle w:val="ListParagraph"/>
        <w:numPr>
          <w:ilvl w:val="0"/>
          <w:numId w:val="2"/>
        </w:numPr>
        <w:spacing w:after="0" w:line="240" w:lineRule="auto"/>
        <w:ind w:right="-2"/>
        <w:jc w:val="both"/>
        <w:rPr>
          <w:rFonts w:cs="Arial"/>
          <w:b/>
          <w:bCs/>
          <w:sz w:val="20"/>
          <w:lang w:val="en-US"/>
        </w:rPr>
      </w:pPr>
      <w:r>
        <w:rPr>
          <w:rFonts w:cs="Arial"/>
          <w:b/>
          <w:bCs/>
          <w:sz w:val="20"/>
          <w:lang w:val="en"/>
        </w:rPr>
        <w:t>Manufacturer’s name:</w:t>
      </w:r>
      <w:r>
        <w:rPr>
          <w:rFonts w:cs="Arial"/>
          <w:sz w:val="20"/>
          <w:lang w:val="en"/>
        </w:rPr>
        <w:t xml:space="preserve"> Marine Ingredients AS, </w:t>
      </w:r>
      <w:proofErr w:type="spellStart"/>
      <w:r>
        <w:rPr>
          <w:rFonts w:cs="Arial"/>
          <w:sz w:val="20"/>
          <w:lang w:val="en"/>
        </w:rPr>
        <w:t>Strandgata</w:t>
      </w:r>
      <w:proofErr w:type="spellEnd"/>
      <w:r>
        <w:rPr>
          <w:rFonts w:cs="Arial"/>
          <w:sz w:val="20"/>
          <w:lang w:val="en"/>
        </w:rPr>
        <w:t xml:space="preserve"> 60, 6270 </w:t>
      </w:r>
      <w:proofErr w:type="spellStart"/>
      <w:r>
        <w:rPr>
          <w:rFonts w:cs="Arial"/>
          <w:sz w:val="20"/>
          <w:lang w:val="en"/>
        </w:rPr>
        <w:t>Brattvag</w:t>
      </w:r>
      <w:proofErr w:type="spellEnd"/>
      <w:r>
        <w:rPr>
          <w:rFonts w:cs="Arial"/>
          <w:sz w:val="20"/>
          <w:lang w:val="en"/>
        </w:rPr>
        <w:t>, Norway.</w:t>
      </w:r>
    </w:p>
    <w:p w:rsidR="00A07F40" w:rsidRPr="004D1DAD" w:rsidRDefault="006F333E" w:rsidP="00275BE0">
      <w:pPr>
        <w:pStyle w:val="ListParagraph"/>
        <w:numPr>
          <w:ilvl w:val="0"/>
          <w:numId w:val="2"/>
        </w:numPr>
        <w:spacing w:after="0" w:line="240" w:lineRule="auto"/>
        <w:ind w:right="-2"/>
        <w:jc w:val="both"/>
        <w:rPr>
          <w:rFonts w:cs="Arial"/>
          <w:b/>
          <w:bCs/>
          <w:sz w:val="20"/>
          <w:lang w:val="en-US"/>
        </w:rPr>
      </w:pPr>
      <w:r>
        <w:rPr>
          <w:rFonts w:cs="Arial"/>
          <w:b/>
          <w:bCs/>
          <w:sz w:val="20"/>
          <w:lang w:val="en"/>
        </w:rPr>
        <w:t xml:space="preserve">Marketing </w:t>
      </w:r>
      <w:proofErr w:type="spellStart"/>
      <w:r>
        <w:rPr>
          <w:rFonts w:cs="Arial"/>
          <w:b/>
          <w:bCs/>
          <w:sz w:val="20"/>
          <w:lang w:val="en"/>
        </w:rPr>
        <w:t>Authorisation</w:t>
      </w:r>
      <w:proofErr w:type="spellEnd"/>
      <w:r>
        <w:rPr>
          <w:rFonts w:cs="Arial"/>
          <w:b/>
          <w:bCs/>
          <w:sz w:val="20"/>
          <w:lang w:val="en"/>
        </w:rPr>
        <w:t xml:space="preserve"> Holder:</w:t>
      </w:r>
      <w:r>
        <w:rPr>
          <w:rFonts w:cs="Arial"/>
          <w:sz w:val="20"/>
          <w:lang w:val="en"/>
        </w:rPr>
        <w:t xml:space="preserve"> </w:t>
      </w:r>
      <w:proofErr w:type="spellStart"/>
      <w:r>
        <w:rPr>
          <w:rStyle w:val="A3"/>
          <w:rFonts w:cs="Arial"/>
          <w:sz w:val="20"/>
          <w:szCs w:val="22"/>
          <w:lang w:val="en"/>
        </w:rPr>
        <w:t>Dafra</w:t>
      </w:r>
      <w:proofErr w:type="spellEnd"/>
      <w:r>
        <w:rPr>
          <w:rStyle w:val="A3"/>
          <w:rFonts w:cs="Arial"/>
          <w:sz w:val="20"/>
          <w:szCs w:val="22"/>
          <w:lang w:val="en"/>
        </w:rPr>
        <w:t xml:space="preserve"> Pharma GmbH, </w:t>
      </w:r>
      <w:proofErr w:type="spellStart"/>
      <w:r>
        <w:rPr>
          <w:rStyle w:val="A3"/>
          <w:rFonts w:cs="Arial"/>
          <w:sz w:val="20"/>
          <w:szCs w:val="22"/>
          <w:lang w:val="en"/>
        </w:rPr>
        <w:t>Mühlenberg</w:t>
      </w:r>
      <w:proofErr w:type="spellEnd"/>
      <w:r>
        <w:rPr>
          <w:rStyle w:val="A3"/>
          <w:rFonts w:cs="Arial"/>
          <w:sz w:val="20"/>
          <w:szCs w:val="22"/>
          <w:lang w:val="en"/>
        </w:rPr>
        <w:t xml:space="preserve"> 7, 4052 Basel, Switzerland.</w:t>
      </w:r>
    </w:p>
    <w:p w:rsidR="006F333E" w:rsidRPr="004D1DAD" w:rsidRDefault="006F333E" w:rsidP="00275BE0">
      <w:pPr>
        <w:pStyle w:val="ListParagraph"/>
        <w:numPr>
          <w:ilvl w:val="0"/>
          <w:numId w:val="2"/>
        </w:numPr>
        <w:autoSpaceDE w:val="0"/>
        <w:autoSpaceDN w:val="0"/>
        <w:adjustRightInd w:val="0"/>
        <w:spacing w:after="0" w:line="240" w:lineRule="auto"/>
        <w:rPr>
          <w:rFonts w:cs="TimesNewRomanPS-BoldMT"/>
          <w:b/>
          <w:bCs/>
          <w:sz w:val="20"/>
          <w:lang w:val="en-US"/>
        </w:rPr>
      </w:pPr>
      <w:r>
        <w:rPr>
          <w:rFonts w:cs="TimesNewRomanPS-BoldMT"/>
          <w:b/>
          <w:bCs/>
          <w:sz w:val="20"/>
          <w:lang w:val="en"/>
        </w:rPr>
        <w:t xml:space="preserve">Date on which leaflet was revised: </w:t>
      </w:r>
      <w:r>
        <w:rPr>
          <w:rFonts w:cs="TimesNewRomanPS-BoldMT"/>
          <w:sz w:val="20"/>
          <w:lang w:val="en"/>
        </w:rPr>
        <w:t>November 2015.</w:t>
      </w:r>
    </w:p>
    <w:sectPr w:rsidR="006F333E" w:rsidRPr="004D1DAD" w:rsidSect="00A06055">
      <w:pgSz w:w="11906" w:h="16838" w:code="9"/>
      <w:pgMar w:top="1134" w:right="510" w:bottom="993"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739"/>
    <w:multiLevelType w:val="hybridMultilevel"/>
    <w:tmpl w:val="3594CDFE"/>
    <w:lvl w:ilvl="0" w:tplc="08130001">
      <w:start w:val="1"/>
      <w:numFmt w:val="bullet"/>
      <w:lvlText w:val=""/>
      <w:lvlJc w:val="left"/>
      <w:pPr>
        <w:ind w:left="720" w:hanging="360"/>
      </w:pPr>
      <w:rPr>
        <w:rFonts w:ascii="Symbol" w:hAnsi="Symbol" w:hint="default"/>
      </w:rPr>
    </w:lvl>
    <w:lvl w:ilvl="1" w:tplc="0FE4E9F6">
      <w:start w:val="2"/>
      <w:numFmt w:val="bullet"/>
      <w:lvlText w:val="-"/>
      <w:lvlJc w:val="left"/>
      <w:pPr>
        <w:ind w:left="1440" w:hanging="360"/>
      </w:pPr>
      <w:rPr>
        <w:rFonts w:ascii="Calibri" w:eastAsiaTheme="minorHAnsi" w:hAnsi="Calibri"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9B21077"/>
    <w:multiLevelType w:val="hybridMultilevel"/>
    <w:tmpl w:val="2E8883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DF5A94"/>
    <w:multiLevelType w:val="hybridMultilevel"/>
    <w:tmpl w:val="5CD24C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121ED5"/>
    <w:multiLevelType w:val="hybridMultilevel"/>
    <w:tmpl w:val="30905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A20EEA"/>
    <w:multiLevelType w:val="hybridMultilevel"/>
    <w:tmpl w:val="B930FC1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CA1688C"/>
    <w:multiLevelType w:val="hybridMultilevel"/>
    <w:tmpl w:val="14C8B7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251E1A"/>
    <w:multiLevelType w:val="hybridMultilevel"/>
    <w:tmpl w:val="11C64B2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35B930BD"/>
    <w:multiLevelType w:val="hybridMultilevel"/>
    <w:tmpl w:val="DEF4FA7A"/>
    <w:lvl w:ilvl="0" w:tplc="A2F2B3E2">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35BE7ED6"/>
    <w:multiLevelType w:val="hybridMultilevel"/>
    <w:tmpl w:val="999ED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CD24ED"/>
    <w:multiLevelType w:val="hybridMultilevel"/>
    <w:tmpl w:val="A13CEA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0193809"/>
    <w:multiLevelType w:val="hybridMultilevel"/>
    <w:tmpl w:val="C610DE0E"/>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8B32587"/>
    <w:multiLevelType w:val="hybridMultilevel"/>
    <w:tmpl w:val="110083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0"/>
  </w:num>
  <w:num w:numId="5">
    <w:abstractNumId w:val="2"/>
  </w:num>
  <w:num w:numId="6">
    <w:abstractNumId w:val="10"/>
  </w:num>
  <w:num w:numId="7">
    <w:abstractNumId w:val="8"/>
  </w:num>
  <w:num w:numId="8">
    <w:abstractNumId w:val="5"/>
  </w:num>
  <w:num w:numId="9">
    <w:abstractNumId w:val="3"/>
  </w:num>
  <w:num w:numId="10">
    <w:abstractNumId w:val="6"/>
  </w:num>
  <w:num w:numId="11">
    <w:abstractNumId w:val="4"/>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C7C"/>
    <w:rsid w:val="00007E1C"/>
    <w:rsid w:val="00022233"/>
    <w:rsid w:val="000612EB"/>
    <w:rsid w:val="00076A9E"/>
    <w:rsid w:val="00096580"/>
    <w:rsid w:val="000A04DB"/>
    <w:rsid w:val="000F4D92"/>
    <w:rsid w:val="0012751A"/>
    <w:rsid w:val="001D6960"/>
    <w:rsid w:val="00232BF9"/>
    <w:rsid w:val="00237DF7"/>
    <w:rsid w:val="00247561"/>
    <w:rsid w:val="00275BE0"/>
    <w:rsid w:val="00290384"/>
    <w:rsid w:val="002E4EA4"/>
    <w:rsid w:val="00311E98"/>
    <w:rsid w:val="00312B03"/>
    <w:rsid w:val="00323CBF"/>
    <w:rsid w:val="0035107C"/>
    <w:rsid w:val="003A0CBC"/>
    <w:rsid w:val="003B707A"/>
    <w:rsid w:val="003E6CEC"/>
    <w:rsid w:val="00457AB1"/>
    <w:rsid w:val="00474645"/>
    <w:rsid w:val="004A013F"/>
    <w:rsid w:val="004A31DD"/>
    <w:rsid w:val="004C2A9F"/>
    <w:rsid w:val="004C7245"/>
    <w:rsid w:val="004D1DAD"/>
    <w:rsid w:val="004E4107"/>
    <w:rsid w:val="004E6ED4"/>
    <w:rsid w:val="0051388D"/>
    <w:rsid w:val="00553FE6"/>
    <w:rsid w:val="005724BD"/>
    <w:rsid w:val="0059084D"/>
    <w:rsid w:val="005A65DC"/>
    <w:rsid w:val="005C27B5"/>
    <w:rsid w:val="005C3358"/>
    <w:rsid w:val="005D48E6"/>
    <w:rsid w:val="005E7E1D"/>
    <w:rsid w:val="00603A50"/>
    <w:rsid w:val="00624570"/>
    <w:rsid w:val="0062475D"/>
    <w:rsid w:val="0062540F"/>
    <w:rsid w:val="006579E1"/>
    <w:rsid w:val="0067073F"/>
    <w:rsid w:val="006B4B71"/>
    <w:rsid w:val="006D528A"/>
    <w:rsid w:val="006F333E"/>
    <w:rsid w:val="006F7C9E"/>
    <w:rsid w:val="007131A9"/>
    <w:rsid w:val="0078195D"/>
    <w:rsid w:val="0079302B"/>
    <w:rsid w:val="007A461E"/>
    <w:rsid w:val="007C5C6C"/>
    <w:rsid w:val="00810E06"/>
    <w:rsid w:val="008E7D89"/>
    <w:rsid w:val="008F1FC6"/>
    <w:rsid w:val="008F5EDE"/>
    <w:rsid w:val="00903F57"/>
    <w:rsid w:val="0090591E"/>
    <w:rsid w:val="00913AC6"/>
    <w:rsid w:val="00915450"/>
    <w:rsid w:val="009244CE"/>
    <w:rsid w:val="00941C2C"/>
    <w:rsid w:val="00974B05"/>
    <w:rsid w:val="00992471"/>
    <w:rsid w:val="009A7E49"/>
    <w:rsid w:val="009D7B5F"/>
    <w:rsid w:val="00A06055"/>
    <w:rsid w:val="00A06311"/>
    <w:rsid w:val="00A07325"/>
    <w:rsid w:val="00A07F40"/>
    <w:rsid w:val="00A25939"/>
    <w:rsid w:val="00A41D25"/>
    <w:rsid w:val="00A665C8"/>
    <w:rsid w:val="00A90788"/>
    <w:rsid w:val="00A95289"/>
    <w:rsid w:val="00AA3EEB"/>
    <w:rsid w:val="00AB09DF"/>
    <w:rsid w:val="00AB5B66"/>
    <w:rsid w:val="00AD7CE8"/>
    <w:rsid w:val="00AE76E3"/>
    <w:rsid w:val="00B046AB"/>
    <w:rsid w:val="00B07307"/>
    <w:rsid w:val="00B11053"/>
    <w:rsid w:val="00B313D8"/>
    <w:rsid w:val="00BA0889"/>
    <w:rsid w:val="00BA1C49"/>
    <w:rsid w:val="00BA7D10"/>
    <w:rsid w:val="00BB3865"/>
    <w:rsid w:val="00BC5E12"/>
    <w:rsid w:val="00BF0607"/>
    <w:rsid w:val="00C07983"/>
    <w:rsid w:val="00C65735"/>
    <w:rsid w:val="00C6632D"/>
    <w:rsid w:val="00C75E89"/>
    <w:rsid w:val="00C93D95"/>
    <w:rsid w:val="00C94105"/>
    <w:rsid w:val="00CA4188"/>
    <w:rsid w:val="00CD57A5"/>
    <w:rsid w:val="00CF1D92"/>
    <w:rsid w:val="00D04044"/>
    <w:rsid w:val="00D13A80"/>
    <w:rsid w:val="00D964C0"/>
    <w:rsid w:val="00E06882"/>
    <w:rsid w:val="00E21276"/>
    <w:rsid w:val="00E37DB7"/>
    <w:rsid w:val="00E9639F"/>
    <w:rsid w:val="00ED6C1E"/>
    <w:rsid w:val="00F1170F"/>
    <w:rsid w:val="00F370B4"/>
    <w:rsid w:val="00F5529D"/>
    <w:rsid w:val="00F90493"/>
    <w:rsid w:val="00F97E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7B8A4-74BE-4718-B491-62E41E42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A545-E7A7-4D24-95CF-10D8F417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dc:creator>
  <cp:keywords/>
  <dc:description/>
  <cp:lastModifiedBy>Nelly Van Gompel</cp:lastModifiedBy>
  <cp:revision>3</cp:revision>
  <cp:lastPrinted>2015-11-24T12:37:00Z</cp:lastPrinted>
  <dcterms:created xsi:type="dcterms:W3CDTF">2016-01-08T07:38:00Z</dcterms:created>
  <dcterms:modified xsi:type="dcterms:W3CDTF">2016-01-12T11:08:00Z</dcterms:modified>
</cp:coreProperties>
</file>