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6C97" w14:textId="77777777" w:rsidR="00BF1DCE" w:rsidRPr="0094533A" w:rsidRDefault="00BF1DCE" w:rsidP="008B1E32">
      <w:pPr>
        <w:pStyle w:val="Kop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Summary of Product Characteristics</w:t>
      </w:r>
    </w:p>
    <w:p w14:paraId="30858851" w14:textId="77777777" w:rsidR="004453F0" w:rsidRDefault="004453F0"/>
    <w:p w14:paraId="0DCB4C65" w14:textId="77777777" w:rsidR="00AE30FE" w:rsidRDefault="00AE30FE" w:rsidP="00132DBC">
      <w:pPr>
        <w:pStyle w:val="Lijstalinea"/>
        <w:numPr>
          <w:ilvl w:val="0"/>
          <w:numId w:val="3"/>
        </w:numPr>
        <w:spacing w:after="0" w:line="360" w:lineRule="auto"/>
        <w:rPr>
          <w:rFonts w:asciiTheme="minorHAnsi" w:hAnsiTheme="minorHAnsi"/>
          <w:b/>
        </w:rPr>
      </w:pPr>
      <w:r w:rsidRPr="00AE30FE">
        <w:rPr>
          <w:rFonts w:asciiTheme="minorHAnsi" w:hAnsiTheme="minorHAnsi"/>
          <w:b/>
        </w:rPr>
        <w:t>NAM</w:t>
      </w:r>
      <w:r w:rsidR="0001203C">
        <w:rPr>
          <w:rFonts w:asciiTheme="minorHAnsi" w:hAnsiTheme="minorHAnsi"/>
          <w:b/>
        </w:rPr>
        <w:t>E OF THE MEDICINAL PRODUCT</w:t>
      </w:r>
      <w:r w:rsidR="0028278A">
        <w:rPr>
          <w:rFonts w:asciiTheme="minorHAnsi" w:hAnsiTheme="minorHAnsi"/>
          <w:b/>
        </w:rPr>
        <w:t xml:space="preserve"> (FPP)</w:t>
      </w:r>
    </w:p>
    <w:p w14:paraId="4B3E69D0" w14:textId="0561D60D" w:rsidR="0011316A" w:rsidRPr="0028139A" w:rsidRDefault="007B40AC" w:rsidP="00DF3122">
      <w:pPr>
        <w:suppressAutoHyphens/>
        <w:spacing w:after="0" w:line="360" w:lineRule="auto"/>
        <w:rPr>
          <w:rFonts w:asciiTheme="minorHAnsi" w:hAnsiTheme="minorHAnsi"/>
          <w:b/>
          <w:bCs/>
        </w:rPr>
      </w:pPr>
      <w:sdt>
        <w:sdtPr>
          <w:rPr>
            <w:rFonts w:asciiTheme="minorHAnsi" w:hAnsiTheme="minorHAnsi"/>
            <w:b/>
          </w:rPr>
          <w:id w:val="-1198158509"/>
          <w:placeholder>
            <w:docPart w:val="81E9D2DE04CB444E98CAA8CCD87F4139"/>
          </w:placeholder>
        </w:sdtPr>
        <w:sdtEndPr>
          <w:rPr>
            <w:bCs/>
          </w:rPr>
        </w:sdtEndPr>
        <w:sdtContent>
          <w:r w:rsidR="00614F97" w:rsidRPr="0028139A">
            <w:rPr>
              <w:rFonts w:ascii="Calibri" w:eastAsia="Times New Roman" w:hAnsi="Calibri"/>
              <w:b/>
              <w:bCs/>
              <w:kern w:val="0"/>
              <w:lang w:val="en-GB" w:eastAsia="en-US"/>
            </w:rPr>
            <w:t>S</w:t>
          </w:r>
          <w:r w:rsidR="0028139A" w:rsidRPr="0028139A">
            <w:rPr>
              <w:rFonts w:ascii="Calibri" w:eastAsia="Times New Roman" w:hAnsi="Calibri"/>
              <w:b/>
              <w:bCs/>
              <w:kern w:val="0"/>
              <w:lang w:val="en-GB" w:eastAsia="en-US"/>
            </w:rPr>
            <w:t>EKROL®</w:t>
          </w:r>
        </w:sdtContent>
      </w:sdt>
    </w:p>
    <w:p w14:paraId="346E2BB7" w14:textId="155D6D1E" w:rsidR="0028278A" w:rsidRDefault="0028278A" w:rsidP="00DF3122">
      <w:pPr>
        <w:suppressAutoHyphens/>
        <w:spacing w:after="0" w:line="360" w:lineRule="auto"/>
        <w:rPr>
          <w:rFonts w:asciiTheme="minorHAnsi" w:hAnsiTheme="minorHAnsi"/>
          <w:i/>
        </w:rPr>
      </w:pPr>
      <w:proofErr w:type="spellStart"/>
      <w:r w:rsidRPr="0028278A">
        <w:rPr>
          <w:rFonts w:asciiTheme="minorHAnsi" w:hAnsiTheme="minorHAnsi"/>
          <w:i/>
        </w:rPr>
        <w:t>Ambroxol</w:t>
      </w:r>
      <w:proofErr w:type="spellEnd"/>
      <w:r w:rsidRPr="0028278A">
        <w:rPr>
          <w:rFonts w:asciiTheme="minorHAnsi" w:hAnsiTheme="minorHAnsi"/>
          <w:i/>
        </w:rPr>
        <w:t xml:space="preserve"> hydrochloride</w:t>
      </w:r>
    </w:p>
    <w:p w14:paraId="3C2FDACF" w14:textId="0B1F71A3" w:rsidR="0028139A" w:rsidRPr="0028139A" w:rsidRDefault="00C26C27" w:rsidP="00132DBC">
      <w:pPr>
        <w:pStyle w:val="Lijstalinea"/>
        <w:numPr>
          <w:ilvl w:val="1"/>
          <w:numId w:val="6"/>
        </w:numPr>
        <w:suppressAutoHyphens/>
        <w:spacing w:after="0" w:line="360" w:lineRule="auto"/>
        <w:ind w:left="527" w:hanging="357"/>
        <w:rPr>
          <w:rFonts w:asciiTheme="minorHAnsi" w:hAnsiTheme="minorHAnsi"/>
          <w:b/>
          <w:bCs/>
          <w:iCs/>
        </w:rPr>
      </w:pPr>
      <w:r w:rsidRPr="0028139A">
        <w:rPr>
          <w:rFonts w:asciiTheme="minorHAnsi" w:hAnsiTheme="minorHAnsi"/>
          <w:b/>
          <w:bCs/>
          <w:iCs/>
        </w:rPr>
        <w:t>Strength</w:t>
      </w:r>
      <w:r>
        <w:rPr>
          <w:rFonts w:asciiTheme="minorHAnsi" w:hAnsiTheme="minorHAnsi"/>
          <w:b/>
          <w:bCs/>
          <w:iCs/>
        </w:rPr>
        <w:t xml:space="preserve"> </w:t>
      </w:r>
      <w:r w:rsidRPr="00C26C27">
        <w:rPr>
          <w:rFonts w:asciiTheme="minorHAnsi" w:hAnsiTheme="minorHAnsi"/>
          <w:bCs/>
          <w:iCs/>
        </w:rPr>
        <w:t>15</w:t>
      </w:r>
      <w:r w:rsidR="0028139A" w:rsidRPr="00C26C27">
        <w:rPr>
          <w:rFonts w:asciiTheme="minorHAnsi" w:hAnsiTheme="minorHAnsi"/>
          <w:iCs/>
        </w:rPr>
        <w:t xml:space="preserve"> m</w:t>
      </w:r>
      <w:r w:rsidR="0028139A">
        <w:rPr>
          <w:rFonts w:asciiTheme="minorHAnsi" w:hAnsiTheme="minorHAnsi"/>
          <w:iCs/>
        </w:rPr>
        <w:t>g/5ml</w:t>
      </w:r>
    </w:p>
    <w:p w14:paraId="4CF2A8F2" w14:textId="2AAAAE63" w:rsidR="0028139A" w:rsidRPr="0028139A" w:rsidRDefault="0028139A" w:rsidP="00132DBC">
      <w:pPr>
        <w:pStyle w:val="Lijstalinea"/>
        <w:numPr>
          <w:ilvl w:val="1"/>
          <w:numId w:val="6"/>
        </w:numPr>
        <w:suppressAutoHyphens/>
        <w:spacing w:after="0" w:line="360" w:lineRule="auto"/>
        <w:ind w:left="527" w:hanging="357"/>
        <w:rPr>
          <w:rFonts w:asciiTheme="minorHAnsi" w:hAnsiTheme="minorHAnsi"/>
          <w:b/>
          <w:bCs/>
          <w:iCs/>
        </w:rPr>
      </w:pPr>
      <w:r w:rsidRPr="0028139A">
        <w:rPr>
          <w:rFonts w:asciiTheme="minorHAnsi" w:hAnsiTheme="minorHAnsi"/>
          <w:b/>
          <w:bCs/>
          <w:iCs/>
        </w:rPr>
        <w:t>Pharmaceutical form</w:t>
      </w:r>
      <w:r>
        <w:rPr>
          <w:rFonts w:asciiTheme="minorHAnsi" w:hAnsiTheme="minorHAnsi"/>
          <w:b/>
          <w:bCs/>
          <w:iCs/>
        </w:rPr>
        <w:t xml:space="preserve"> </w:t>
      </w:r>
      <w:r>
        <w:rPr>
          <w:rFonts w:asciiTheme="minorHAnsi" w:hAnsiTheme="minorHAnsi"/>
          <w:iCs/>
        </w:rPr>
        <w:t>Syrup</w:t>
      </w:r>
    </w:p>
    <w:p w14:paraId="018FD0DE" w14:textId="77777777" w:rsidR="0028278A" w:rsidRPr="0028278A" w:rsidRDefault="0028278A" w:rsidP="00DF3122">
      <w:pPr>
        <w:suppressAutoHyphens/>
        <w:spacing w:after="0" w:line="360" w:lineRule="auto"/>
        <w:rPr>
          <w:rFonts w:asciiTheme="minorHAnsi" w:hAnsiTheme="minorHAnsi"/>
          <w:b/>
          <w:i/>
          <w:lang w:val="nl-BE"/>
        </w:rPr>
      </w:pPr>
    </w:p>
    <w:p w14:paraId="054C8FC5" w14:textId="77777777" w:rsidR="00AE30FE" w:rsidRDefault="00AE30FE" w:rsidP="00132DBC">
      <w:pPr>
        <w:pStyle w:val="Lijstalinea"/>
        <w:numPr>
          <w:ilvl w:val="0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QUALITATIVE AND QUANTITATIVE COMPOSITION</w:t>
      </w:r>
    </w:p>
    <w:p w14:paraId="6534381B" w14:textId="4F534E7B" w:rsidR="0028278A" w:rsidRPr="0028278A" w:rsidRDefault="0028278A" w:rsidP="0028278A">
      <w:pPr>
        <w:pStyle w:val="Lijstalinea"/>
        <w:spacing w:after="0" w:line="360" w:lineRule="auto"/>
        <w:ind w:left="360"/>
        <w:rPr>
          <w:rFonts w:asciiTheme="minorHAnsi" w:eastAsiaTheme="minorHAnsi" w:hAnsiTheme="minorHAnsi"/>
        </w:rPr>
      </w:pPr>
      <w:r w:rsidRPr="0028278A">
        <w:rPr>
          <w:rFonts w:asciiTheme="minorHAnsi" w:eastAsiaTheme="minorHAnsi" w:hAnsiTheme="minorHAnsi"/>
        </w:rPr>
        <w:t xml:space="preserve">Each 5 ml </w:t>
      </w:r>
      <w:r w:rsidR="00261940">
        <w:rPr>
          <w:rFonts w:asciiTheme="minorHAnsi" w:eastAsiaTheme="minorHAnsi" w:hAnsiTheme="minorHAnsi"/>
        </w:rPr>
        <w:t xml:space="preserve">of syrup </w:t>
      </w:r>
      <w:r w:rsidRPr="0028278A">
        <w:rPr>
          <w:rFonts w:asciiTheme="minorHAnsi" w:eastAsiaTheme="minorHAnsi" w:hAnsiTheme="minorHAnsi"/>
        </w:rPr>
        <w:t xml:space="preserve">contains 15 mg of </w:t>
      </w:r>
      <w:proofErr w:type="spellStart"/>
      <w:r w:rsidRPr="0028278A">
        <w:rPr>
          <w:rFonts w:asciiTheme="minorHAnsi" w:eastAsiaTheme="minorHAnsi" w:hAnsiTheme="minorHAnsi"/>
        </w:rPr>
        <w:t>ambroxol</w:t>
      </w:r>
      <w:proofErr w:type="spellEnd"/>
      <w:r w:rsidR="00261940">
        <w:rPr>
          <w:rFonts w:asciiTheme="minorHAnsi" w:eastAsiaTheme="minorHAnsi" w:hAnsiTheme="minorHAnsi"/>
        </w:rPr>
        <w:t xml:space="preserve"> hydrochloride</w:t>
      </w:r>
      <w:r w:rsidR="00173B02">
        <w:rPr>
          <w:rFonts w:asciiTheme="minorHAnsi" w:eastAsiaTheme="minorHAnsi" w:hAnsiTheme="minorHAnsi"/>
        </w:rPr>
        <w:t xml:space="preserve"> (3mg/ml)</w:t>
      </w:r>
      <w:r w:rsidR="00261940">
        <w:rPr>
          <w:rFonts w:asciiTheme="minorHAnsi" w:eastAsiaTheme="minorHAnsi" w:hAnsiTheme="minorHAnsi"/>
        </w:rPr>
        <w:t>.</w:t>
      </w:r>
    </w:p>
    <w:p w14:paraId="0EFF1E06" w14:textId="4BC71FBB" w:rsidR="0028278A" w:rsidRPr="0028278A" w:rsidRDefault="0028278A" w:rsidP="0028278A">
      <w:pPr>
        <w:pStyle w:val="Lijstalinea"/>
        <w:spacing w:after="0" w:line="360" w:lineRule="auto"/>
        <w:ind w:left="360"/>
        <w:rPr>
          <w:rFonts w:asciiTheme="minorHAnsi" w:eastAsiaTheme="minorHAnsi" w:hAnsiTheme="minorHAnsi"/>
        </w:rPr>
      </w:pPr>
      <w:r w:rsidRPr="00261940">
        <w:rPr>
          <w:rFonts w:asciiTheme="minorHAnsi" w:eastAsiaTheme="minorHAnsi" w:hAnsiTheme="minorHAnsi"/>
          <w:u w:val="single"/>
        </w:rPr>
        <w:t xml:space="preserve">Excipients with known </w:t>
      </w:r>
      <w:r w:rsidR="00173B02" w:rsidRPr="00261940">
        <w:rPr>
          <w:rFonts w:asciiTheme="minorHAnsi" w:eastAsiaTheme="minorHAnsi" w:hAnsiTheme="minorHAnsi"/>
          <w:u w:val="single"/>
        </w:rPr>
        <w:t>effect:</w:t>
      </w:r>
    </w:p>
    <w:p w14:paraId="6C2F7649" w14:textId="77777777" w:rsidR="0028278A" w:rsidRPr="0028278A" w:rsidRDefault="0028278A" w:rsidP="00FE362A">
      <w:pPr>
        <w:pStyle w:val="Lijstalinea"/>
        <w:spacing w:after="0" w:line="259" w:lineRule="auto"/>
        <w:ind w:left="357"/>
        <w:rPr>
          <w:rFonts w:asciiTheme="minorHAnsi" w:eastAsiaTheme="minorHAnsi" w:hAnsiTheme="minorHAnsi"/>
        </w:rPr>
      </w:pPr>
      <w:r w:rsidRPr="0028278A">
        <w:rPr>
          <w:rFonts w:asciiTheme="minorHAnsi" w:eastAsiaTheme="minorHAnsi" w:hAnsiTheme="minorHAnsi"/>
        </w:rPr>
        <w:t>Sodium metabisulphite (E223): 1 mg / 5ml</w:t>
      </w:r>
    </w:p>
    <w:p w14:paraId="73D9D1DE" w14:textId="77777777" w:rsidR="0028278A" w:rsidRPr="00173B02" w:rsidRDefault="0028278A" w:rsidP="00FE362A">
      <w:pPr>
        <w:pStyle w:val="Lijstalinea"/>
        <w:spacing w:after="0" w:line="259" w:lineRule="auto"/>
        <w:ind w:left="357"/>
        <w:rPr>
          <w:rFonts w:asciiTheme="minorHAnsi" w:eastAsiaTheme="minorHAnsi" w:hAnsiTheme="minorHAnsi"/>
        </w:rPr>
      </w:pPr>
      <w:r w:rsidRPr="00173B02">
        <w:rPr>
          <w:rFonts w:asciiTheme="minorHAnsi" w:eastAsiaTheme="minorHAnsi" w:hAnsiTheme="minorHAnsi"/>
        </w:rPr>
        <w:t>Benzoic acid (E210): 1 mg / 5ml</w:t>
      </w:r>
    </w:p>
    <w:p w14:paraId="06551B87" w14:textId="2C2CBE68" w:rsidR="0028278A" w:rsidRPr="00173B02" w:rsidRDefault="0028278A" w:rsidP="00FE362A">
      <w:pPr>
        <w:pStyle w:val="Lijstalinea"/>
        <w:spacing w:after="0" w:line="259" w:lineRule="auto"/>
        <w:ind w:left="357"/>
        <w:rPr>
          <w:rFonts w:asciiTheme="minorHAnsi" w:eastAsiaTheme="minorHAnsi" w:hAnsiTheme="minorHAnsi"/>
        </w:rPr>
      </w:pPr>
      <w:r w:rsidRPr="00173B02">
        <w:rPr>
          <w:rFonts w:asciiTheme="minorHAnsi" w:eastAsiaTheme="minorHAnsi" w:hAnsiTheme="minorHAnsi"/>
        </w:rPr>
        <w:t>Sorbitol</w:t>
      </w:r>
      <w:r w:rsidR="00261940" w:rsidRPr="00173B02">
        <w:rPr>
          <w:rFonts w:asciiTheme="minorHAnsi" w:eastAsiaTheme="minorHAnsi" w:hAnsiTheme="minorHAnsi"/>
        </w:rPr>
        <w:t xml:space="preserve"> </w:t>
      </w:r>
      <w:r w:rsidR="00173B02" w:rsidRPr="00173B02">
        <w:rPr>
          <w:rFonts w:asciiTheme="minorHAnsi" w:eastAsiaTheme="minorHAnsi" w:hAnsiTheme="minorHAnsi"/>
        </w:rPr>
        <w:t>(</w:t>
      </w:r>
      <w:r w:rsidRPr="00173B02">
        <w:rPr>
          <w:rFonts w:asciiTheme="minorHAnsi" w:eastAsiaTheme="minorHAnsi" w:hAnsiTheme="minorHAnsi"/>
        </w:rPr>
        <w:t>E420): 2</w:t>
      </w:r>
      <w:r w:rsidR="00261940" w:rsidRPr="00173B02">
        <w:rPr>
          <w:rFonts w:asciiTheme="minorHAnsi" w:eastAsiaTheme="minorHAnsi" w:hAnsiTheme="minorHAnsi"/>
        </w:rPr>
        <w:t xml:space="preserve">500 </w:t>
      </w:r>
      <w:r w:rsidR="00173B02" w:rsidRPr="00173B02">
        <w:rPr>
          <w:rFonts w:asciiTheme="minorHAnsi" w:eastAsiaTheme="minorHAnsi" w:hAnsiTheme="minorHAnsi"/>
        </w:rPr>
        <w:t xml:space="preserve">mg </w:t>
      </w:r>
      <w:r w:rsidR="00173B02">
        <w:rPr>
          <w:rFonts w:asciiTheme="minorHAnsi" w:eastAsiaTheme="minorHAnsi" w:hAnsiTheme="minorHAnsi"/>
        </w:rPr>
        <w:t xml:space="preserve">sorbitol 70% solution </w:t>
      </w:r>
      <w:r w:rsidRPr="00173B02">
        <w:rPr>
          <w:rFonts w:asciiTheme="minorHAnsi" w:eastAsiaTheme="minorHAnsi" w:hAnsiTheme="minorHAnsi"/>
        </w:rPr>
        <w:t>/ 5ml</w:t>
      </w:r>
    </w:p>
    <w:p w14:paraId="4A383F7E" w14:textId="77777777" w:rsidR="00164C27" w:rsidRPr="00164C27" w:rsidRDefault="00164C27" w:rsidP="00FE362A">
      <w:pPr>
        <w:pStyle w:val="Lijstalinea"/>
        <w:spacing w:after="0" w:line="259" w:lineRule="auto"/>
        <w:ind w:left="357"/>
        <w:rPr>
          <w:rFonts w:asciiTheme="minorHAnsi" w:hAnsiTheme="minorHAnsi"/>
        </w:rPr>
      </w:pPr>
      <w:r w:rsidRPr="00164C27">
        <w:rPr>
          <w:rFonts w:asciiTheme="minorHAnsi" w:eastAsiaTheme="minorHAnsi" w:hAnsiTheme="minorHAnsi"/>
        </w:rPr>
        <w:t>For the full list of excipients, see section 6.1.</w:t>
      </w:r>
    </w:p>
    <w:p w14:paraId="6AE89252" w14:textId="77777777" w:rsidR="0028278A" w:rsidRPr="0028278A" w:rsidRDefault="0028278A" w:rsidP="0028278A">
      <w:pPr>
        <w:pStyle w:val="Lijstalinea"/>
        <w:spacing w:after="0" w:line="360" w:lineRule="auto"/>
        <w:ind w:left="360"/>
        <w:rPr>
          <w:rFonts w:asciiTheme="minorHAnsi" w:eastAsiaTheme="minorHAnsi" w:hAnsiTheme="minorHAnsi"/>
        </w:rPr>
      </w:pPr>
    </w:p>
    <w:p w14:paraId="774253EA" w14:textId="77777777" w:rsidR="00AE30FE" w:rsidRDefault="00AE30FE" w:rsidP="00132DBC">
      <w:pPr>
        <w:pStyle w:val="Lijstalinea"/>
        <w:numPr>
          <w:ilvl w:val="0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PHARMACEUTICAL FORM</w:t>
      </w:r>
    </w:p>
    <w:sdt>
      <w:sdtPr>
        <w:rPr>
          <w:rFonts w:asciiTheme="minorHAnsi" w:hAnsiTheme="minorHAnsi"/>
          <w:b/>
        </w:rPr>
        <w:id w:val="124969644"/>
        <w:placeholder>
          <w:docPart w:val="81E9D2DE04CB444E98CAA8CCD87F4139"/>
        </w:placeholder>
      </w:sdtPr>
      <w:sdtEndPr/>
      <w:sdtContent>
        <w:sdt>
          <w:sdtPr>
            <w:rPr>
              <w:rFonts w:asciiTheme="minorHAnsi" w:hAnsiTheme="minorHAnsi"/>
              <w:b/>
            </w:rPr>
            <w:id w:val="-893586999"/>
            <w:placeholder>
              <w:docPart w:val="796CCBFB9E2A4AD78A71046397885EE4"/>
            </w:placeholder>
          </w:sdtPr>
          <w:sdtEndPr>
            <w:rPr>
              <w:b w:val="0"/>
            </w:rPr>
          </w:sdtEndPr>
          <w:sdtContent>
            <w:p w14:paraId="232C5B3B" w14:textId="271B5F03" w:rsidR="002B3DDF" w:rsidRPr="00614F97" w:rsidRDefault="00614F97" w:rsidP="00307061">
              <w:pPr>
                <w:suppressAutoHyphens/>
                <w:spacing w:after="0" w:line="360" w:lineRule="auto"/>
                <w:ind w:left="360"/>
                <w:rPr>
                  <w:rFonts w:asciiTheme="minorHAnsi" w:hAnsiTheme="minorHAnsi"/>
                </w:rPr>
              </w:pPr>
              <w:r w:rsidRPr="00614F97">
                <w:rPr>
                  <w:rFonts w:asciiTheme="minorHAnsi" w:hAnsiTheme="minorHAnsi"/>
                </w:rPr>
                <w:t>Syrup.</w:t>
              </w:r>
              <w:r w:rsidRPr="00614F97">
                <w:rPr>
                  <w:rFonts w:asciiTheme="minorHAnsi" w:hAnsiTheme="minorHAnsi"/>
                </w:rPr>
                <w:br/>
              </w:r>
              <w:r w:rsidR="00261940" w:rsidRPr="00614F97">
                <w:rPr>
                  <w:rFonts w:asciiTheme="minorHAnsi" w:hAnsiTheme="minorHAnsi"/>
                </w:rPr>
                <w:t>C</w:t>
              </w:r>
              <w:r w:rsidR="00261940">
                <w:rPr>
                  <w:rFonts w:asciiTheme="minorHAnsi" w:hAnsiTheme="minorHAnsi"/>
                </w:rPr>
                <w:t xml:space="preserve">lear, </w:t>
              </w:r>
              <w:proofErr w:type="spellStart"/>
              <w:r w:rsidR="00261940">
                <w:rPr>
                  <w:rFonts w:asciiTheme="minorHAnsi" w:hAnsiTheme="minorHAnsi"/>
                </w:rPr>
                <w:t>c</w:t>
              </w:r>
              <w:r w:rsidR="00261940" w:rsidRPr="00614F97">
                <w:rPr>
                  <w:rFonts w:asciiTheme="minorHAnsi" w:hAnsiTheme="minorHAnsi"/>
                </w:rPr>
                <w:t>olo</w:t>
              </w:r>
              <w:r w:rsidR="00261940">
                <w:rPr>
                  <w:rFonts w:asciiTheme="minorHAnsi" w:hAnsiTheme="minorHAnsi"/>
                </w:rPr>
                <w:t>ur</w:t>
              </w:r>
              <w:r w:rsidR="00261940" w:rsidRPr="00614F97">
                <w:rPr>
                  <w:rFonts w:asciiTheme="minorHAnsi" w:hAnsiTheme="minorHAnsi"/>
                </w:rPr>
                <w:t>less</w:t>
              </w:r>
              <w:proofErr w:type="spellEnd"/>
              <w:r w:rsidR="00261940">
                <w:rPr>
                  <w:rFonts w:asciiTheme="minorHAnsi" w:hAnsiTheme="minorHAnsi"/>
                </w:rPr>
                <w:t xml:space="preserve"> </w:t>
              </w:r>
              <w:r w:rsidRPr="00614F97">
                <w:rPr>
                  <w:rFonts w:asciiTheme="minorHAnsi" w:hAnsiTheme="minorHAnsi"/>
                </w:rPr>
                <w:t xml:space="preserve"> solution with </w:t>
              </w:r>
              <w:r w:rsidR="00261940">
                <w:rPr>
                  <w:rFonts w:asciiTheme="minorHAnsi" w:hAnsiTheme="minorHAnsi"/>
                </w:rPr>
                <w:t>cherry</w:t>
              </w:r>
              <w:r w:rsidRPr="00614F97">
                <w:rPr>
                  <w:rFonts w:asciiTheme="minorHAnsi" w:hAnsiTheme="minorHAnsi"/>
                </w:rPr>
                <w:t xml:space="preserve"> </w:t>
              </w:r>
              <w:proofErr w:type="spellStart"/>
              <w:r w:rsidRPr="00614F97">
                <w:rPr>
                  <w:rFonts w:asciiTheme="minorHAnsi" w:hAnsiTheme="minorHAnsi"/>
                </w:rPr>
                <w:t>odo</w:t>
              </w:r>
              <w:r w:rsidR="00261940">
                <w:rPr>
                  <w:rFonts w:asciiTheme="minorHAnsi" w:hAnsiTheme="minorHAnsi"/>
                </w:rPr>
                <w:t>u</w:t>
              </w:r>
              <w:r w:rsidRPr="00614F97">
                <w:rPr>
                  <w:rFonts w:asciiTheme="minorHAnsi" w:hAnsiTheme="minorHAnsi"/>
                </w:rPr>
                <w:t>r</w:t>
              </w:r>
              <w:proofErr w:type="spellEnd"/>
              <w:r w:rsidRPr="00614F97">
                <w:rPr>
                  <w:rFonts w:asciiTheme="minorHAnsi" w:hAnsiTheme="minorHAnsi"/>
                </w:rPr>
                <w:t>.</w:t>
              </w:r>
              <w:r w:rsidRPr="00614F97">
                <w:rPr>
                  <w:rFonts w:asciiTheme="minorHAnsi" w:hAnsiTheme="minorHAnsi"/>
                </w:rPr>
                <w:br/>
              </w:r>
            </w:p>
          </w:sdtContent>
        </w:sdt>
      </w:sdtContent>
    </w:sdt>
    <w:p w14:paraId="77B4B302" w14:textId="77777777" w:rsidR="00AE30FE" w:rsidRDefault="00AE30FE" w:rsidP="00132DBC">
      <w:pPr>
        <w:pStyle w:val="Lijstalinea"/>
        <w:numPr>
          <w:ilvl w:val="0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CLINICAL PARTICULARS</w:t>
      </w:r>
    </w:p>
    <w:p w14:paraId="6A4445FD" w14:textId="77777777" w:rsidR="00AB54F2" w:rsidRDefault="00AB54F2" w:rsidP="00DF3122">
      <w:pPr>
        <w:pStyle w:val="Lijstalinea"/>
        <w:spacing w:after="0" w:line="360" w:lineRule="auto"/>
        <w:ind w:left="360"/>
        <w:rPr>
          <w:rFonts w:asciiTheme="minorHAnsi" w:hAnsiTheme="minorHAnsi"/>
          <w:b/>
        </w:rPr>
      </w:pPr>
    </w:p>
    <w:p w14:paraId="583DFB43" w14:textId="77777777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Therapeutic indications</w:t>
      </w:r>
    </w:p>
    <w:sdt>
      <w:sdtPr>
        <w:rPr>
          <w:rFonts w:asciiTheme="minorHAnsi" w:eastAsia="Times New Roman" w:hAnsiTheme="minorHAnsi" w:cstheme="minorBidi"/>
          <w:b/>
          <w:kern w:val="0"/>
          <w:lang w:eastAsia="en-US"/>
        </w:rPr>
        <w:id w:val="2055808818"/>
        <w:placeholder>
          <w:docPart w:val="81E9D2DE04CB444E98CAA8CCD87F4139"/>
        </w:placeholder>
      </w:sdtPr>
      <w:sdtEndPr/>
      <w:sdtContent>
        <w:p w14:paraId="5CDD18F2" w14:textId="1E3B0970" w:rsidR="007B17BE" w:rsidRPr="007B17BE" w:rsidRDefault="00614F97" w:rsidP="00564705">
          <w:pPr>
            <w:suppressAutoHyphens/>
            <w:spacing w:after="0" w:line="259" w:lineRule="auto"/>
            <w:ind w:left="357"/>
            <w:rPr>
              <w:rFonts w:ascii="Calibri" w:eastAsia="Times New Roman" w:hAnsi="Calibri"/>
              <w:kern w:val="0"/>
              <w:lang w:eastAsia="en-US"/>
            </w:rPr>
          </w:pPr>
          <w:proofErr w:type="spellStart"/>
          <w:r w:rsidRPr="00614F97">
            <w:rPr>
              <w:rFonts w:ascii="Calibri" w:eastAsia="Times New Roman" w:hAnsi="Calibri"/>
              <w:kern w:val="0"/>
              <w:lang w:val="en-GB" w:eastAsia="en-US"/>
            </w:rPr>
            <w:t>Sekrol</w:t>
          </w:r>
          <w:proofErr w:type="spellEnd"/>
          <w:r w:rsidRPr="00614F97">
            <w:rPr>
              <w:rFonts w:ascii="Calibri" w:eastAsia="Times New Roman" w:hAnsi="Calibri"/>
              <w:kern w:val="0"/>
              <w:lang w:val="en-GB" w:eastAsia="en-US"/>
            </w:rPr>
            <w:t xml:space="preserve"> is </w:t>
          </w:r>
          <w:r w:rsidR="00565556">
            <w:rPr>
              <w:rFonts w:ascii="Calibri" w:eastAsia="Times New Roman" w:hAnsi="Calibri"/>
              <w:kern w:val="0"/>
              <w:lang w:val="en-GB" w:eastAsia="en-US"/>
            </w:rPr>
            <w:t>indicated</w:t>
          </w:r>
          <w:r w:rsidR="00FE362A">
            <w:rPr>
              <w:rFonts w:ascii="Calibri" w:eastAsia="Times New Roman" w:hAnsi="Calibri"/>
              <w:kern w:val="0"/>
              <w:lang w:val="en-GB" w:eastAsia="en-US"/>
            </w:rPr>
            <w:t xml:space="preserve"> as a mucolytic in the management of</w:t>
          </w:r>
          <w:r w:rsidR="00565556">
            <w:rPr>
              <w:rFonts w:ascii="Calibri" w:eastAsia="Times New Roman" w:hAnsi="Calibri"/>
              <w:kern w:val="0"/>
              <w:lang w:val="en-GB" w:eastAsia="en-US"/>
            </w:rPr>
            <w:t xml:space="preserve"> acute and chronic respiratory </w:t>
          </w:r>
          <w:r w:rsidR="00564705">
            <w:rPr>
              <w:rFonts w:ascii="Calibri" w:eastAsia="Times New Roman" w:hAnsi="Calibri"/>
              <w:kern w:val="0"/>
              <w:lang w:val="en-GB" w:eastAsia="en-US"/>
            </w:rPr>
            <w:t>diseases that</w:t>
          </w:r>
          <w:r w:rsidR="00FE362A">
            <w:rPr>
              <w:rFonts w:ascii="Calibri" w:eastAsia="Times New Roman" w:hAnsi="Calibri"/>
              <w:kern w:val="0"/>
              <w:lang w:val="en-GB" w:eastAsia="en-US"/>
            </w:rPr>
            <w:t xml:space="preserve"> </w:t>
          </w:r>
          <w:r w:rsidR="00564705">
            <w:rPr>
              <w:rFonts w:ascii="Calibri" w:eastAsia="Times New Roman" w:hAnsi="Calibri"/>
              <w:kern w:val="0"/>
              <w:lang w:val="en-GB" w:eastAsia="en-US"/>
            </w:rPr>
            <w:t>are characterised</w:t>
          </w:r>
          <w:r w:rsidR="00565556">
            <w:rPr>
              <w:rFonts w:ascii="Calibri" w:eastAsia="Times New Roman" w:hAnsi="Calibri"/>
              <w:kern w:val="0"/>
              <w:lang w:val="en-GB" w:eastAsia="en-US"/>
            </w:rPr>
            <w:t xml:space="preserve"> by </w:t>
          </w:r>
          <w:r w:rsidR="009606FF">
            <w:rPr>
              <w:rFonts w:ascii="Calibri" w:eastAsia="Times New Roman" w:hAnsi="Calibri"/>
              <w:kern w:val="0"/>
              <w:lang w:val="en-GB" w:eastAsia="en-US"/>
            </w:rPr>
            <w:t xml:space="preserve">viscid mucoid </w:t>
          </w:r>
          <w:r w:rsidR="00FE362A">
            <w:rPr>
              <w:rFonts w:ascii="Calibri" w:eastAsia="Times New Roman" w:hAnsi="Calibri"/>
              <w:kern w:val="0"/>
              <w:lang w:val="en-GB" w:eastAsia="en-US"/>
            </w:rPr>
            <w:t>secretions</w:t>
          </w:r>
          <w:r w:rsidR="00BF6BCA">
            <w:rPr>
              <w:rFonts w:ascii="Calibri" w:eastAsia="Times New Roman" w:hAnsi="Calibri"/>
              <w:kern w:val="0"/>
              <w:lang w:val="en-GB" w:eastAsia="en-US"/>
            </w:rPr>
            <w:t xml:space="preserve"> (such as bronchitis, bronchiectasis, sinusitis)</w:t>
          </w:r>
          <w:r w:rsidR="009606FF">
            <w:rPr>
              <w:rFonts w:ascii="Calibri" w:eastAsia="Times New Roman" w:hAnsi="Calibri"/>
              <w:kern w:val="0"/>
              <w:lang w:val="en-GB" w:eastAsia="en-US"/>
            </w:rPr>
            <w:t>.</w:t>
          </w:r>
        </w:p>
        <w:p w14:paraId="0FA1C5F2" w14:textId="77777777" w:rsidR="00565556" w:rsidRDefault="007B40AC" w:rsidP="00BF6BCA">
          <w:pPr>
            <w:pStyle w:val="Plattetekst"/>
            <w:kinsoku w:val="0"/>
            <w:overflowPunct w:val="0"/>
            <w:spacing w:line="266" w:lineRule="exact"/>
            <w:jc w:val="both"/>
            <w:rPr>
              <w:rFonts w:asciiTheme="minorHAnsi" w:hAnsiTheme="minorHAnsi"/>
              <w:b/>
            </w:rPr>
          </w:pPr>
        </w:p>
      </w:sdtContent>
    </w:sdt>
    <w:p w14:paraId="57116B92" w14:textId="77777777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Posology and mode of administration</w:t>
      </w:r>
    </w:p>
    <w:p w14:paraId="2EA940AB" w14:textId="77777777" w:rsidR="0011316A" w:rsidRDefault="0011316A" w:rsidP="00132DBC">
      <w:pPr>
        <w:pStyle w:val="Lijstalinea"/>
        <w:numPr>
          <w:ilvl w:val="2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Posology</w:t>
      </w:r>
    </w:p>
    <w:sdt>
      <w:sdtPr>
        <w:rPr>
          <w:rFonts w:eastAsia="Times New Roman"/>
        </w:rPr>
        <w:id w:val="793873081"/>
        <w:placeholder>
          <w:docPart w:val="F108BDBFB393423AA0C2B2BDC9122CBE"/>
        </w:placeholder>
      </w:sdtPr>
      <w:sdtEndPr>
        <w:rPr>
          <w:rFonts w:eastAsiaTheme="minorHAnsi"/>
        </w:rPr>
      </w:sdtEndPr>
      <w:sdtContent>
        <w:tbl>
          <w:tblPr>
            <w:tblStyle w:val="Tabelraster"/>
            <w:tblW w:w="0" w:type="auto"/>
            <w:tblInd w:w="704" w:type="dxa"/>
            <w:tblLook w:val="04A0" w:firstRow="1" w:lastRow="0" w:firstColumn="1" w:lastColumn="0" w:noHBand="0" w:noVBand="1"/>
          </w:tblPr>
          <w:tblGrid>
            <w:gridCol w:w="1843"/>
            <w:gridCol w:w="3260"/>
            <w:gridCol w:w="3255"/>
          </w:tblGrid>
          <w:tr w:rsidR="00247DE6" w:rsidRPr="006709A7" w14:paraId="30291B08" w14:textId="77777777" w:rsidTr="006A1DEC">
            <w:trPr>
              <w:tblHeader/>
            </w:trPr>
            <w:tc>
              <w:tcPr>
                <w:tcW w:w="1843" w:type="dxa"/>
              </w:tcPr>
              <w:p w14:paraId="15DA11A1" w14:textId="77777777" w:rsidR="00247DE6" w:rsidRPr="00247DE6" w:rsidRDefault="00247DE6" w:rsidP="00247DE6">
                <w:pPr>
                  <w:spacing w:after="0" w:line="259" w:lineRule="auto"/>
                  <w:jc w:val="center"/>
                  <w:rPr>
                    <w:rFonts w:asciiTheme="minorHAnsi" w:hAnsiTheme="minorHAnsi"/>
                    <w:b/>
                    <w:noProof/>
                  </w:rPr>
                </w:pPr>
                <w:r w:rsidRPr="00247DE6">
                  <w:rPr>
                    <w:rFonts w:asciiTheme="minorHAnsi" w:hAnsiTheme="minorHAnsi"/>
                    <w:b/>
                    <w:noProof/>
                  </w:rPr>
                  <w:t>Age</w:t>
                </w:r>
              </w:p>
            </w:tc>
            <w:tc>
              <w:tcPr>
                <w:tcW w:w="3260" w:type="dxa"/>
              </w:tcPr>
              <w:p w14:paraId="69E2F978" w14:textId="77777777" w:rsidR="00247DE6" w:rsidRPr="006709A7" w:rsidRDefault="00247DE6" w:rsidP="00247DE6">
                <w:pPr>
                  <w:spacing w:after="0" w:line="259" w:lineRule="auto"/>
                  <w:jc w:val="center"/>
                  <w:rPr>
                    <w:rFonts w:asciiTheme="minorHAnsi" w:hAnsiTheme="minorHAnsi"/>
                    <w:b/>
                    <w:noProof/>
                  </w:rPr>
                </w:pPr>
                <w:r w:rsidRPr="006709A7">
                  <w:rPr>
                    <w:rFonts w:asciiTheme="minorHAnsi" w:hAnsiTheme="minorHAnsi"/>
                    <w:b/>
                    <w:noProof/>
                  </w:rPr>
                  <w:t xml:space="preserve">Dose </w:t>
                </w:r>
                <w:r>
                  <w:rPr>
                    <w:rFonts w:asciiTheme="minorHAnsi" w:hAnsiTheme="minorHAnsi"/>
                    <w:b/>
                    <w:noProof/>
                  </w:rPr>
                  <w:t>i</w:t>
                </w:r>
                <w:r w:rsidRPr="006709A7">
                  <w:rPr>
                    <w:rFonts w:asciiTheme="minorHAnsi" w:hAnsiTheme="minorHAnsi"/>
                    <w:b/>
                    <w:noProof/>
                  </w:rPr>
                  <w:t>n mg</w:t>
                </w:r>
              </w:p>
              <w:p w14:paraId="43896256" w14:textId="77777777" w:rsidR="00247DE6" w:rsidRPr="006709A7" w:rsidRDefault="00247DE6" w:rsidP="00247DE6">
                <w:pPr>
                  <w:spacing w:after="0" w:line="259" w:lineRule="auto"/>
                  <w:jc w:val="center"/>
                  <w:rPr>
                    <w:rFonts w:asciiTheme="minorHAnsi" w:hAnsiTheme="minorHAnsi"/>
                    <w:b/>
                    <w:noProof/>
                  </w:rPr>
                </w:pPr>
              </w:p>
            </w:tc>
            <w:tc>
              <w:tcPr>
                <w:tcW w:w="3255" w:type="dxa"/>
              </w:tcPr>
              <w:p w14:paraId="088E4CBF" w14:textId="77777777" w:rsidR="00247DE6" w:rsidRDefault="00247DE6" w:rsidP="00247DE6">
                <w:pPr>
                  <w:spacing w:after="0" w:line="259" w:lineRule="auto"/>
                  <w:jc w:val="center"/>
                  <w:rPr>
                    <w:rFonts w:asciiTheme="minorHAnsi" w:hAnsiTheme="minorHAnsi"/>
                    <w:b/>
                    <w:noProof/>
                  </w:rPr>
                </w:pPr>
                <w:r w:rsidRPr="006709A7">
                  <w:rPr>
                    <w:rFonts w:asciiTheme="minorHAnsi" w:hAnsiTheme="minorHAnsi"/>
                    <w:b/>
                    <w:noProof/>
                  </w:rPr>
                  <w:t xml:space="preserve">Volume </w:t>
                </w:r>
                <w:r>
                  <w:rPr>
                    <w:rFonts w:asciiTheme="minorHAnsi" w:hAnsiTheme="minorHAnsi"/>
                    <w:b/>
                    <w:noProof/>
                  </w:rPr>
                  <w:t>of syrup</w:t>
                </w:r>
              </w:p>
              <w:p w14:paraId="13975874" w14:textId="3C3410B0" w:rsidR="00247DE6" w:rsidRPr="006709A7" w:rsidRDefault="00247DE6" w:rsidP="00247DE6">
                <w:pPr>
                  <w:spacing w:after="0" w:line="259" w:lineRule="auto"/>
                  <w:jc w:val="center"/>
                  <w:rPr>
                    <w:rFonts w:asciiTheme="minorHAnsi" w:hAnsiTheme="minorHAnsi"/>
                    <w:b/>
                    <w:noProof/>
                  </w:rPr>
                </w:pPr>
                <w:r w:rsidRPr="006709A7">
                  <w:rPr>
                    <w:rFonts w:asciiTheme="minorHAnsi" w:hAnsiTheme="minorHAnsi"/>
                    <w:b/>
                    <w:noProof/>
                  </w:rPr>
                  <w:t>S</w:t>
                </w:r>
                <w:r>
                  <w:rPr>
                    <w:rFonts w:asciiTheme="minorHAnsi" w:hAnsiTheme="minorHAnsi"/>
                    <w:b/>
                    <w:noProof/>
                  </w:rPr>
                  <w:t xml:space="preserve">ekrol </w:t>
                </w:r>
                <w:r w:rsidRPr="006709A7">
                  <w:rPr>
                    <w:rFonts w:asciiTheme="minorHAnsi" w:hAnsiTheme="minorHAnsi"/>
                    <w:b/>
                    <w:noProof/>
                  </w:rPr>
                  <w:t>15mg/5ml</w:t>
                </w:r>
              </w:p>
            </w:tc>
          </w:tr>
          <w:tr w:rsidR="00247DE6" w14:paraId="6B8995BD" w14:textId="77777777" w:rsidTr="006A1DEC">
            <w:tc>
              <w:tcPr>
                <w:tcW w:w="1843" w:type="dxa"/>
              </w:tcPr>
              <w:p w14:paraId="33FEC0EC" w14:textId="77777777" w:rsidR="00247DE6" w:rsidRDefault="00247DE6" w:rsidP="001D0E48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>0 to 2 years*</w:t>
                </w:r>
              </w:p>
            </w:tc>
            <w:tc>
              <w:tcPr>
                <w:tcW w:w="3260" w:type="dxa"/>
              </w:tcPr>
              <w:p w14:paraId="4F3BEE5B" w14:textId="182BE261" w:rsidR="00247DE6" w:rsidRDefault="00247DE6" w:rsidP="001D0E48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 xml:space="preserve">Max 7.5 mg, </w:t>
                </w:r>
                <w:r w:rsidRPr="00875CF7">
                  <w:rPr>
                    <w:rFonts w:asciiTheme="minorHAnsi" w:hAnsiTheme="minorHAnsi"/>
                    <w:noProof/>
                  </w:rPr>
                  <w:t xml:space="preserve">2 </w:t>
                </w:r>
                <w:r>
                  <w:rPr>
                    <w:rFonts w:asciiTheme="minorHAnsi" w:hAnsiTheme="minorHAnsi"/>
                    <w:noProof/>
                  </w:rPr>
                  <w:t>times daily</w:t>
                </w:r>
              </w:p>
            </w:tc>
            <w:tc>
              <w:tcPr>
                <w:tcW w:w="3255" w:type="dxa"/>
              </w:tcPr>
              <w:p w14:paraId="493403FB" w14:textId="5C1CDC99" w:rsidR="00247DE6" w:rsidRDefault="00247DE6" w:rsidP="001D0E48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 xml:space="preserve">2.5 ml, </w:t>
                </w:r>
                <w:r w:rsidRPr="00875CF7">
                  <w:rPr>
                    <w:rFonts w:asciiTheme="minorHAnsi" w:hAnsiTheme="minorHAnsi"/>
                    <w:noProof/>
                  </w:rPr>
                  <w:t xml:space="preserve">2 </w:t>
                </w:r>
                <w:r>
                  <w:rPr>
                    <w:rFonts w:asciiTheme="minorHAnsi" w:hAnsiTheme="minorHAnsi"/>
                    <w:noProof/>
                  </w:rPr>
                  <w:t>times daily</w:t>
                </w:r>
              </w:p>
            </w:tc>
          </w:tr>
          <w:tr w:rsidR="00247DE6" w14:paraId="3082BC7F" w14:textId="77777777" w:rsidTr="006A1DEC">
            <w:tc>
              <w:tcPr>
                <w:tcW w:w="1843" w:type="dxa"/>
              </w:tcPr>
              <w:p w14:paraId="18426089" w14:textId="77777777" w:rsidR="00247DE6" w:rsidRDefault="00247DE6" w:rsidP="001D0E48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>2 to 5 years</w:t>
                </w:r>
              </w:p>
            </w:tc>
            <w:tc>
              <w:tcPr>
                <w:tcW w:w="3260" w:type="dxa"/>
              </w:tcPr>
              <w:p w14:paraId="457E1866" w14:textId="669852F7" w:rsidR="00247DE6" w:rsidRDefault="00247DE6" w:rsidP="001D0E48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>7 .5 mg, 3</w:t>
                </w:r>
                <w:r w:rsidRPr="00875CF7">
                  <w:rPr>
                    <w:rFonts w:asciiTheme="minorHAnsi" w:hAnsiTheme="minorHAnsi"/>
                    <w:noProof/>
                  </w:rPr>
                  <w:t xml:space="preserve"> </w:t>
                </w:r>
                <w:r>
                  <w:rPr>
                    <w:rFonts w:asciiTheme="minorHAnsi" w:hAnsiTheme="minorHAnsi"/>
                    <w:noProof/>
                  </w:rPr>
                  <w:t>times daily</w:t>
                </w:r>
              </w:p>
            </w:tc>
            <w:tc>
              <w:tcPr>
                <w:tcW w:w="3255" w:type="dxa"/>
              </w:tcPr>
              <w:p w14:paraId="117AD67A" w14:textId="5A5093F0" w:rsidR="00247DE6" w:rsidRDefault="00247DE6" w:rsidP="00247DE6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 xml:space="preserve">2.5 ml, 3 times daily </w:t>
                </w:r>
              </w:p>
            </w:tc>
          </w:tr>
          <w:tr w:rsidR="00247DE6" w14:paraId="01ED5B88" w14:textId="77777777" w:rsidTr="006A1DEC">
            <w:tc>
              <w:tcPr>
                <w:tcW w:w="1843" w:type="dxa"/>
              </w:tcPr>
              <w:p w14:paraId="22861421" w14:textId="77777777" w:rsidR="00247DE6" w:rsidRDefault="00247DE6" w:rsidP="001D0E48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lastRenderedPageBreak/>
                  <w:t>5 to 12 years</w:t>
                </w:r>
              </w:p>
            </w:tc>
            <w:tc>
              <w:tcPr>
                <w:tcW w:w="3260" w:type="dxa"/>
              </w:tcPr>
              <w:p w14:paraId="0CBEEE1D" w14:textId="7E4CBB25" w:rsidR="00247DE6" w:rsidRDefault="00722138" w:rsidP="001D0E48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>10 m</w:t>
                </w:r>
                <w:r w:rsidR="005C2DC5">
                  <w:rPr>
                    <w:rFonts w:asciiTheme="minorHAnsi" w:hAnsiTheme="minorHAnsi"/>
                    <w:noProof/>
                  </w:rPr>
                  <w:t>g</w:t>
                </w:r>
                <w:r>
                  <w:rPr>
                    <w:rFonts w:asciiTheme="minorHAnsi" w:hAnsiTheme="minorHAnsi"/>
                    <w:noProof/>
                  </w:rPr>
                  <w:t>, 2 to 3 times daily</w:t>
                </w:r>
              </w:p>
            </w:tc>
            <w:tc>
              <w:tcPr>
                <w:tcW w:w="3255" w:type="dxa"/>
              </w:tcPr>
              <w:p w14:paraId="13C183E3" w14:textId="35CDA6DC" w:rsidR="00247DE6" w:rsidRDefault="00247DE6" w:rsidP="001D0E48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>5 ml</w:t>
                </w:r>
                <w:r w:rsidR="00722138">
                  <w:rPr>
                    <w:rFonts w:asciiTheme="minorHAnsi" w:hAnsiTheme="minorHAnsi"/>
                    <w:noProof/>
                  </w:rPr>
                  <w:t>,</w:t>
                </w:r>
                <w:r>
                  <w:rPr>
                    <w:rFonts w:asciiTheme="minorHAnsi" w:hAnsiTheme="minorHAnsi"/>
                    <w:noProof/>
                  </w:rPr>
                  <w:t xml:space="preserve"> </w:t>
                </w:r>
                <w:r w:rsidRPr="00875CF7">
                  <w:rPr>
                    <w:rFonts w:asciiTheme="minorHAnsi" w:hAnsiTheme="minorHAnsi"/>
                    <w:noProof/>
                  </w:rPr>
                  <w:t xml:space="preserve">2 </w:t>
                </w:r>
                <w:r w:rsidR="00722138">
                  <w:rPr>
                    <w:rFonts w:asciiTheme="minorHAnsi" w:hAnsiTheme="minorHAnsi"/>
                    <w:noProof/>
                  </w:rPr>
                  <w:t xml:space="preserve"> to 3 </w:t>
                </w:r>
                <w:r>
                  <w:rPr>
                    <w:rFonts w:asciiTheme="minorHAnsi" w:hAnsiTheme="minorHAnsi"/>
                    <w:noProof/>
                  </w:rPr>
                  <w:t xml:space="preserve">times </w:t>
                </w:r>
                <w:r w:rsidR="00722138">
                  <w:rPr>
                    <w:rFonts w:asciiTheme="minorHAnsi" w:hAnsiTheme="minorHAnsi"/>
                    <w:noProof/>
                  </w:rPr>
                  <w:t>daily</w:t>
                </w:r>
              </w:p>
            </w:tc>
          </w:tr>
          <w:tr w:rsidR="00247DE6" w14:paraId="79742AC1" w14:textId="77777777" w:rsidTr="006A1DEC">
            <w:tc>
              <w:tcPr>
                <w:tcW w:w="1843" w:type="dxa"/>
              </w:tcPr>
              <w:p w14:paraId="09DD2F80" w14:textId="77777777" w:rsidR="00247DE6" w:rsidRDefault="00247DE6" w:rsidP="001D0E48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>12 years and older</w:t>
                </w:r>
              </w:p>
            </w:tc>
            <w:tc>
              <w:tcPr>
                <w:tcW w:w="3260" w:type="dxa"/>
              </w:tcPr>
              <w:p w14:paraId="0573F2BC" w14:textId="0A408511" w:rsidR="00247DE6" w:rsidRDefault="00247DE6" w:rsidP="001D0E48">
                <w:p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>30 to 60 mg</w:t>
                </w:r>
                <w:r w:rsidR="00B37C76">
                  <w:rPr>
                    <w:rFonts w:asciiTheme="minorHAnsi" w:hAnsiTheme="minorHAnsi"/>
                    <w:noProof/>
                  </w:rPr>
                  <w:t>,</w:t>
                </w:r>
                <w:r>
                  <w:rPr>
                    <w:rFonts w:asciiTheme="minorHAnsi" w:hAnsiTheme="minorHAnsi"/>
                    <w:noProof/>
                  </w:rPr>
                  <w:t xml:space="preserve"> </w:t>
                </w:r>
                <w:r w:rsidRPr="00875CF7">
                  <w:rPr>
                    <w:rFonts w:asciiTheme="minorHAnsi" w:hAnsiTheme="minorHAnsi"/>
                    <w:noProof/>
                  </w:rPr>
                  <w:t>2</w:t>
                </w:r>
                <w:r>
                  <w:rPr>
                    <w:rFonts w:asciiTheme="minorHAnsi" w:hAnsiTheme="minorHAnsi"/>
                    <w:noProof/>
                  </w:rPr>
                  <w:t xml:space="preserve"> times a day</w:t>
                </w:r>
              </w:p>
            </w:tc>
            <w:tc>
              <w:tcPr>
                <w:tcW w:w="3255" w:type="dxa"/>
              </w:tcPr>
              <w:p w14:paraId="4C33C75D" w14:textId="1727EDFA" w:rsidR="00247DE6" w:rsidRPr="00BA3349" w:rsidRDefault="00BF5696" w:rsidP="00BA3349">
                <w:pPr>
                  <w:pStyle w:val="Lijstalinea"/>
                  <w:numPr>
                    <w:ilvl w:val="0"/>
                    <w:numId w:val="9"/>
                  </w:numPr>
                  <w:jc w:val="center"/>
                  <w:rPr>
                    <w:rFonts w:asciiTheme="minorHAnsi" w:hAnsiTheme="minorHAnsi"/>
                    <w:noProof/>
                  </w:rPr>
                </w:pPr>
                <w:r>
                  <w:rPr>
                    <w:rFonts w:asciiTheme="minorHAnsi" w:hAnsiTheme="minorHAnsi"/>
                    <w:noProof/>
                  </w:rPr>
                  <w:t>t</w:t>
                </w:r>
                <w:r w:rsidR="00247DE6" w:rsidRPr="00BA3349">
                  <w:rPr>
                    <w:rFonts w:asciiTheme="minorHAnsi" w:hAnsiTheme="minorHAnsi"/>
                    <w:noProof/>
                  </w:rPr>
                  <w:t>o 20 m</w:t>
                </w:r>
                <w:r w:rsidR="00B37C76" w:rsidRPr="00BA3349">
                  <w:rPr>
                    <w:rFonts w:asciiTheme="minorHAnsi" w:hAnsiTheme="minorHAnsi"/>
                    <w:noProof/>
                  </w:rPr>
                  <w:t>l,</w:t>
                </w:r>
                <w:r w:rsidR="00247DE6" w:rsidRPr="00BA3349">
                  <w:rPr>
                    <w:rFonts w:asciiTheme="minorHAnsi" w:hAnsiTheme="minorHAnsi"/>
                    <w:noProof/>
                  </w:rPr>
                  <w:t xml:space="preserve"> 2 times </w:t>
                </w:r>
                <w:r w:rsidR="00B37C76" w:rsidRPr="00BA3349">
                  <w:rPr>
                    <w:rFonts w:asciiTheme="minorHAnsi" w:hAnsiTheme="minorHAnsi"/>
                    <w:noProof/>
                  </w:rPr>
                  <w:t>daily</w:t>
                </w:r>
              </w:p>
            </w:tc>
          </w:tr>
        </w:tbl>
        <w:p w14:paraId="2511A7F0" w14:textId="0F673B3E" w:rsidR="00247DE6" w:rsidRPr="00BA3349" w:rsidRDefault="00BA3349" w:rsidP="00BA3349">
          <w:pPr>
            <w:ind w:left="720"/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*</w:t>
          </w:r>
          <w:r w:rsidR="00564705" w:rsidRPr="00BA3349">
            <w:rPr>
              <w:rFonts w:asciiTheme="minorHAnsi" w:hAnsiTheme="minorHAnsi"/>
            </w:rPr>
            <w:t>see section 4.2.3</w:t>
          </w:r>
        </w:p>
      </w:sdtContent>
    </w:sdt>
    <w:p w14:paraId="415AD41A" w14:textId="7160C5B2" w:rsidR="006A1DEC" w:rsidRPr="00173B02" w:rsidRDefault="006A1DEC" w:rsidP="006A1DEC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40" w:firstLine="680"/>
        <w:rPr>
          <w:rFonts w:asciiTheme="minorHAnsi" w:hAnsiTheme="minorHAnsi" w:cstheme="minorHAnsi"/>
          <w:kern w:val="0"/>
          <w:lang w:eastAsia="en-US"/>
        </w:rPr>
      </w:pPr>
      <w:r w:rsidRPr="006A1DEC">
        <w:rPr>
          <w:rFonts w:asciiTheme="minorHAnsi" w:hAnsiTheme="minorHAnsi" w:cstheme="minorHAnsi"/>
          <w:kern w:val="0"/>
          <w:lang w:val="en" w:eastAsia="en-US"/>
        </w:rPr>
        <w:t>At the beginning of treatment, doses can be increased by one</w:t>
      </w:r>
      <w:r w:rsidR="00564705">
        <w:rPr>
          <w:rFonts w:asciiTheme="minorHAnsi" w:hAnsiTheme="minorHAnsi" w:cstheme="minorHAnsi"/>
          <w:kern w:val="0"/>
          <w:lang w:val="en" w:eastAsia="en-US"/>
        </w:rPr>
        <w:t xml:space="preserve"> </w:t>
      </w:r>
      <w:r w:rsidRPr="006A1DEC">
        <w:rPr>
          <w:rFonts w:asciiTheme="minorHAnsi" w:hAnsiTheme="minorHAnsi" w:cstheme="minorHAnsi"/>
          <w:kern w:val="0"/>
          <w:lang w:val="en" w:eastAsia="en-US"/>
        </w:rPr>
        <w:t>fold.</w:t>
      </w:r>
    </w:p>
    <w:p w14:paraId="5487CB9A" w14:textId="77777777" w:rsidR="006A1DEC" w:rsidRPr="00173B02" w:rsidRDefault="006A1DEC" w:rsidP="003636E0">
      <w:pPr>
        <w:spacing w:after="0" w:line="360" w:lineRule="auto"/>
        <w:ind w:left="720"/>
        <w:rPr>
          <w:rFonts w:asciiTheme="minorHAnsi" w:hAnsiTheme="minorHAnsi"/>
          <w:b/>
        </w:rPr>
      </w:pPr>
    </w:p>
    <w:p w14:paraId="060A8E36" w14:textId="77777777" w:rsidR="0011316A" w:rsidRDefault="0011316A" w:rsidP="00132DBC">
      <w:pPr>
        <w:pStyle w:val="Lijstalinea"/>
        <w:numPr>
          <w:ilvl w:val="2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Special populations</w:t>
      </w:r>
    </w:p>
    <w:bookmarkStart w:id="0" w:name="_Hlk72947678" w:displacedByCustomXml="next"/>
    <w:sdt>
      <w:sdtPr>
        <w:rPr>
          <w:rFonts w:asciiTheme="minorHAnsi" w:eastAsia="Times New Roman" w:hAnsiTheme="minorHAnsi"/>
        </w:rPr>
        <w:id w:val="-478691484"/>
        <w:placeholder>
          <w:docPart w:val="81E9D2DE04CB444E98CAA8CCD87F4139"/>
        </w:placeholder>
      </w:sdtPr>
      <w:sdtEndPr>
        <w:rPr>
          <w:rFonts w:eastAsiaTheme="minorHAnsi"/>
        </w:rPr>
      </w:sdtEndPr>
      <w:sdtContent>
        <w:p w14:paraId="741BB54F" w14:textId="1B0C5DA9" w:rsidR="00E67C90" w:rsidRPr="00173B02" w:rsidRDefault="00E67C90" w:rsidP="00E67C90">
          <w:pPr>
            <w:kinsoku w:val="0"/>
            <w:overflowPunct w:val="0"/>
            <w:autoSpaceDE w:val="0"/>
            <w:autoSpaceDN w:val="0"/>
            <w:adjustRightInd w:val="0"/>
            <w:spacing w:after="0" w:line="266" w:lineRule="exact"/>
            <w:ind w:left="720"/>
            <w:rPr>
              <w:rFonts w:asciiTheme="minorHAnsi" w:hAnsiTheme="minorHAnsi" w:cstheme="minorHAnsi"/>
              <w:kern w:val="0"/>
              <w:lang w:eastAsia="en-US"/>
            </w:rPr>
          </w:pPr>
          <w:r w:rsidRPr="00E67C90">
            <w:rPr>
              <w:rFonts w:asciiTheme="minorHAnsi" w:eastAsia="Times New Roman" w:hAnsiTheme="minorHAnsi" w:cstheme="minorHAnsi"/>
            </w:rPr>
            <w:t>The syrup</w:t>
          </w:r>
          <w:r w:rsidRPr="00E67C90">
            <w:rPr>
              <w:rFonts w:asciiTheme="minorHAnsi" w:hAnsiTheme="minorHAnsi" w:cstheme="minorHAnsi"/>
              <w:kern w:val="0"/>
              <w:lang w:val="en" w:eastAsia="en-US"/>
            </w:rPr>
            <w:t xml:space="preserve"> should be used very carefully in </w:t>
          </w:r>
          <w:r>
            <w:rPr>
              <w:rFonts w:asciiTheme="minorHAnsi" w:hAnsiTheme="minorHAnsi" w:cstheme="minorHAnsi"/>
              <w:kern w:val="0"/>
              <w:lang w:val="en" w:eastAsia="en-US"/>
            </w:rPr>
            <w:t>patients</w:t>
          </w:r>
          <w:r w:rsidRPr="00E67C90">
            <w:rPr>
              <w:rFonts w:asciiTheme="minorHAnsi" w:hAnsiTheme="minorHAnsi" w:cstheme="minorHAnsi"/>
              <w:kern w:val="0"/>
              <w:lang w:val="en" w:eastAsia="en-US"/>
            </w:rPr>
            <w:t xml:space="preserve"> with kidney</w:t>
          </w:r>
          <w:r>
            <w:rPr>
              <w:rFonts w:asciiTheme="minorHAnsi" w:hAnsiTheme="minorHAnsi" w:cstheme="minorHAnsi"/>
              <w:kern w:val="0"/>
              <w:lang w:val="en" w:eastAsia="en-US"/>
            </w:rPr>
            <w:t xml:space="preserve"> disease</w:t>
          </w:r>
          <w:r w:rsidRPr="00E67C90">
            <w:rPr>
              <w:rFonts w:asciiTheme="minorHAnsi" w:hAnsiTheme="minorHAnsi" w:cstheme="minorHAnsi"/>
              <w:kern w:val="0"/>
              <w:lang w:val="en" w:eastAsia="en-US"/>
            </w:rPr>
            <w:t>, liver disease and peptic ulcers</w:t>
          </w:r>
          <w:r w:rsidRPr="00173B02">
            <w:rPr>
              <w:rFonts w:asciiTheme="minorHAnsi" w:hAnsiTheme="minorHAnsi" w:cstheme="minorHAnsi"/>
              <w:kern w:val="0"/>
              <w:lang w:eastAsia="en-US"/>
            </w:rPr>
            <w:t>.</w:t>
          </w:r>
        </w:p>
        <w:p w14:paraId="45C79248" w14:textId="12EF6B67" w:rsidR="00E86E53" w:rsidRPr="00173B02" w:rsidRDefault="002F200A" w:rsidP="00E86E53">
          <w:pPr>
            <w:kinsoku w:val="0"/>
            <w:overflowPunct w:val="0"/>
            <w:autoSpaceDE w:val="0"/>
            <w:autoSpaceDN w:val="0"/>
            <w:adjustRightInd w:val="0"/>
            <w:spacing w:after="0" w:line="266" w:lineRule="exact"/>
            <w:ind w:left="40"/>
            <w:rPr>
              <w:kern w:val="0"/>
              <w:lang w:eastAsia="en-US"/>
            </w:rPr>
          </w:pPr>
          <w:r w:rsidRPr="00173B02">
            <w:rPr>
              <w:kern w:val="0"/>
              <w:lang w:eastAsia="en-US"/>
            </w:rPr>
            <w:tab/>
          </w:r>
        </w:p>
        <w:p w14:paraId="490DEE50" w14:textId="77777777" w:rsidR="002F200A" w:rsidRDefault="002F200A" w:rsidP="002F200A">
          <w:pPr>
            <w:spacing w:after="0" w:line="259" w:lineRule="auto"/>
            <w:ind w:left="720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Patients with hereditary fructose intolerance (</w:t>
          </w:r>
          <w:r>
            <w:rPr>
              <w:rFonts w:asciiTheme="minorHAnsi" w:hAnsiTheme="minorHAnsi"/>
              <w:vanish/>
            </w:rPr>
            <w:t>FI)HFI)</w:t>
          </w:r>
          <w:r>
            <w:rPr>
              <w:rFonts w:asciiTheme="minorHAnsi" w:hAnsiTheme="minorHAnsi"/>
            </w:rPr>
            <w:t>HFI) must not be given this medicine unless strictly necessary.</w:t>
          </w:r>
        </w:p>
        <w:p w14:paraId="1FE5A9FE" w14:textId="713994CA" w:rsidR="0011316A" w:rsidRPr="00F804BE" w:rsidRDefault="007B40AC" w:rsidP="00614F97">
          <w:pPr>
            <w:spacing w:after="0" w:line="360" w:lineRule="auto"/>
            <w:ind w:left="720"/>
            <w:rPr>
              <w:rFonts w:asciiTheme="minorHAnsi" w:hAnsiTheme="minorHAnsi"/>
            </w:rPr>
          </w:pPr>
        </w:p>
      </w:sdtContent>
    </w:sdt>
    <w:bookmarkEnd w:id="0" w:displacedByCustomXml="prev"/>
    <w:p w14:paraId="48B73F87" w14:textId="77777777" w:rsidR="0011316A" w:rsidRDefault="00B17706" w:rsidP="00132DBC">
      <w:pPr>
        <w:pStyle w:val="Lijstalinea"/>
        <w:numPr>
          <w:ilvl w:val="2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</w:t>
      </w:r>
      <w:r w:rsidR="0011316A">
        <w:rPr>
          <w:rFonts w:asciiTheme="minorHAnsi" w:hAnsiTheme="minorHAnsi"/>
          <w:b/>
        </w:rPr>
        <w:t>ediatric population</w:t>
      </w:r>
    </w:p>
    <w:sdt>
      <w:sdtPr>
        <w:rPr>
          <w:rFonts w:asciiTheme="minorHAnsi" w:eastAsia="Times New Roman" w:hAnsiTheme="minorHAnsi" w:cstheme="minorBidi"/>
          <w:b/>
          <w:kern w:val="0"/>
          <w:lang w:eastAsia="en-US"/>
        </w:rPr>
        <w:id w:val="-2047592253"/>
        <w:placeholder>
          <w:docPart w:val="81E9D2DE04CB444E98CAA8CCD87F4139"/>
        </w:placeholder>
      </w:sdtPr>
      <w:sdtEndPr>
        <w:rPr>
          <w:b w:val="0"/>
        </w:rPr>
      </w:sdtEndPr>
      <w:sdtContent>
        <w:p w14:paraId="7193334E" w14:textId="59A675BB" w:rsidR="007926A1" w:rsidRDefault="00F804BE" w:rsidP="00E67C90">
          <w:pPr>
            <w:spacing w:after="0" w:line="259" w:lineRule="auto"/>
            <w:ind w:firstLine="720"/>
            <w:rPr>
              <w:rFonts w:asciiTheme="minorHAnsi" w:hAnsiTheme="minorHAnsi"/>
              <w:noProof/>
            </w:rPr>
          </w:pPr>
          <w:r w:rsidRPr="00247DE6">
            <w:rPr>
              <w:rFonts w:ascii="Calibri" w:hAnsi="Calibri"/>
              <w:iCs/>
              <w:noProof/>
              <w:kern w:val="0"/>
              <w:lang w:val="en-GB" w:eastAsia="en-US"/>
            </w:rPr>
            <w:t>See dosage recommandations</w:t>
          </w:r>
          <w:r w:rsidR="007926A1" w:rsidRPr="00247DE6">
            <w:rPr>
              <w:rFonts w:asciiTheme="minorHAnsi" w:hAnsiTheme="minorHAnsi"/>
              <w:noProof/>
            </w:rPr>
            <w:t xml:space="preserve"> </w:t>
          </w:r>
          <w:r w:rsidRPr="00247DE6">
            <w:rPr>
              <w:rFonts w:asciiTheme="minorHAnsi" w:hAnsiTheme="minorHAnsi"/>
              <w:noProof/>
            </w:rPr>
            <w:t>under 4.2.1</w:t>
          </w:r>
        </w:p>
        <w:p w14:paraId="6051E879" w14:textId="77777777" w:rsidR="00E67C90" w:rsidRDefault="00E67C90" w:rsidP="00E67C90">
          <w:pPr>
            <w:spacing w:after="0" w:line="259" w:lineRule="auto"/>
            <w:ind w:left="720"/>
            <w:rPr>
              <w:rFonts w:asciiTheme="minorHAnsi" w:eastAsia="Times New Roman" w:hAnsiTheme="minorHAnsi"/>
            </w:rPr>
          </w:pPr>
          <w:r w:rsidRPr="00985A07">
            <w:rPr>
              <w:rFonts w:asciiTheme="minorHAnsi" w:hAnsiTheme="minorHAnsi"/>
              <w:noProof/>
            </w:rPr>
            <w:t>For children under 2 years old, the deci</w:t>
          </w:r>
          <w:r>
            <w:rPr>
              <w:rFonts w:asciiTheme="minorHAnsi" w:hAnsiTheme="minorHAnsi"/>
              <w:noProof/>
            </w:rPr>
            <w:t xml:space="preserve">sion </w:t>
          </w:r>
          <w:r w:rsidRPr="00985A07">
            <w:rPr>
              <w:rFonts w:asciiTheme="minorHAnsi" w:hAnsiTheme="minorHAnsi"/>
              <w:noProof/>
            </w:rPr>
            <w:t xml:space="preserve">to use Sekrol 15mg / 5ml </w:t>
          </w:r>
          <w:r>
            <w:rPr>
              <w:rFonts w:asciiTheme="minorHAnsi" w:hAnsiTheme="minorHAnsi"/>
              <w:noProof/>
            </w:rPr>
            <w:t xml:space="preserve">depends on </w:t>
          </w:r>
          <w:r w:rsidRPr="00985A07">
            <w:rPr>
              <w:rFonts w:asciiTheme="minorHAnsi" w:hAnsiTheme="minorHAnsi"/>
              <w:noProof/>
            </w:rPr>
            <w:t>individual</w:t>
          </w:r>
          <w:r>
            <w:rPr>
              <w:rFonts w:asciiTheme="minorHAnsi" w:hAnsiTheme="minorHAnsi"/>
              <w:noProof/>
            </w:rPr>
            <w:t>ly specialised medical advise</w:t>
          </w:r>
          <w:r w:rsidRPr="00985A07">
            <w:rPr>
              <w:rFonts w:asciiTheme="minorHAnsi" w:hAnsiTheme="minorHAnsi"/>
              <w:noProof/>
            </w:rPr>
            <w:t xml:space="preserve">. </w:t>
          </w:r>
          <w:r>
            <w:rPr>
              <w:rFonts w:asciiTheme="minorHAnsi" w:hAnsiTheme="minorHAnsi"/>
              <w:noProof/>
            </w:rPr>
            <w:t>Without this advice</w:t>
          </w:r>
          <w:r w:rsidRPr="00985A07">
            <w:rPr>
              <w:rFonts w:asciiTheme="minorHAnsi" w:hAnsiTheme="minorHAnsi"/>
              <w:noProof/>
            </w:rPr>
            <w:t xml:space="preserve">, giving the drug to a child </w:t>
          </w:r>
          <w:r>
            <w:rPr>
              <w:rFonts w:asciiTheme="minorHAnsi" w:hAnsiTheme="minorHAnsi"/>
              <w:noProof/>
            </w:rPr>
            <w:t>under the age of</w:t>
          </w:r>
          <w:r w:rsidRPr="00985A07">
            <w:rPr>
              <w:rFonts w:asciiTheme="minorHAnsi" w:hAnsiTheme="minorHAnsi"/>
              <w:noProof/>
            </w:rPr>
            <w:t xml:space="preserve"> 2 years is not recommended.</w:t>
          </w:r>
          <w:r>
            <w:rPr>
              <w:rFonts w:asciiTheme="minorHAnsi" w:hAnsiTheme="minorHAnsi"/>
              <w:noProof/>
            </w:rPr>
            <w:tab/>
          </w:r>
          <w:r>
            <w:rPr>
              <w:rFonts w:asciiTheme="minorHAnsi" w:hAnsiTheme="minorHAnsi"/>
              <w:noProof/>
            </w:rPr>
            <w:tab/>
          </w:r>
          <w:r>
            <w:rPr>
              <w:rFonts w:asciiTheme="minorHAnsi" w:eastAsia="Times New Roman" w:hAnsiTheme="minorHAnsi"/>
            </w:rPr>
            <w:t xml:space="preserve"> </w:t>
          </w:r>
        </w:p>
        <w:p w14:paraId="41FD66F3" w14:textId="77777777" w:rsidR="00E67C90" w:rsidRDefault="00E67C90" w:rsidP="00E67C90">
          <w:pPr>
            <w:spacing w:after="0" w:line="259" w:lineRule="auto"/>
            <w:ind w:left="720"/>
            <w:rPr>
              <w:rFonts w:asciiTheme="minorHAnsi" w:eastAsia="Times New Roman" w:hAnsiTheme="minorHAnsi"/>
            </w:rPr>
          </w:pPr>
        </w:p>
        <w:p w14:paraId="6651DA75" w14:textId="316349CD" w:rsidR="00E67C90" w:rsidRPr="00F804BE" w:rsidRDefault="00E67C90" w:rsidP="00E67C90">
          <w:pPr>
            <w:spacing w:after="0" w:line="259" w:lineRule="auto"/>
            <w:ind w:left="720"/>
            <w:rPr>
              <w:rFonts w:ascii="Calibri" w:eastAsia="Times New Roman" w:hAnsi="Calibri"/>
              <w:iCs/>
              <w:noProof/>
              <w:kern w:val="0"/>
              <w:lang w:val="en-GB" w:eastAsia="en-US"/>
            </w:rPr>
          </w:pPr>
          <w:r>
            <w:rPr>
              <w:rFonts w:asciiTheme="minorHAnsi" w:eastAsia="Times New Roman" w:hAnsiTheme="minorHAnsi"/>
            </w:rPr>
            <w:t xml:space="preserve">For children older than 12 years, </w:t>
          </w:r>
          <w:proofErr w:type="spellStart"/>
          <w:r>
            <w:rPr>
              <w:rFonts w:asciiTheme="minorHAnsi" w:eastAsia="Times New Roman" w:hAnsiTheme="minorHAnsi"/>
            </w:rPr>
            <w:t>Sekrol</w:t>
          </w:r>
          <w:proofErr w:type="spellEnd"/>
          <w:r>
            <w:rPr>
              <w:rFonts w:asciiTheme="minorHAnsi" w:eastAsia="Times New Roman" w:hAnsiTheme="minorHAnsi"/>
            </w:rPr>
            <w:t xml:space="preserve"> is available in 30 mg / 5 ml syrup.</w:t>
          </w:r>
        </w:p>
        <w:p w14:paraId="3D154A49" w14:textId="77777777" w:rsidR="00E67C90" w:rsidRDefault="007B40AC" w:rsidP="00E67C90">
          <w:pPr>
            <w:pStyle w:val="Plattetekst"/>
            <w:kinsoku w:val="0"/>
            <w:overflowPunct w:val="0"/>
            <w:spacing w:line="259" w:lineRule="auto"/>
            <w:rPr>
              <w:rFonts w:asciiTheme="minorHAnsi" w:hAnsiTheme="minorHAnsi"/>
            </w:rPr>
          </w:pPr>
        </w:p>
      </w:sdtContent>
    </w:sdt>
    <w:p w14:paraId="064193A0" w14:textId="77777777" w:rsidR="0011316A" w:rsidRDefault="0011316A" w:rsidP="00132DBC">
      <w:pPr>
        <w:pStyle w:val="Lijstalinea"/>
        <w:numPr>
          <w:ilvl w:val="2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Method of </w:t>
      </w:r>
      <w:r w:rsidR="00B17706">
        <w:rPr>
          <w:rFonts w:asciiTheme="minorHAnsi" w:hAnsiTheme="minorHAnsi"/>
          <w:b/>
        </w:rPr>
        <w:t>administration</w:t>
      </w:r>
    </w:p>
    <w:sdt>
      <w:sdtPr>
        <w:rPr>
          <w:rFonts w:asciiTheme="minorHAnsi" w:hAnsiTheme="minorHAnsi"/>
          <w:b/>
        </w:rPr>
        <w:id w:val="-1518921705"/>
        <w:placeholder>
          <w:docPart w:val="81E9D2DE04CB444E98CAA8CCD87F4139"/>
        </w:placeholder>
      </w:sdtPr>
      <w:sdtEndPr/>
      <w:sdtContent>
        <w:p w14:paraId="1CC92251" w14:textId="5800EEDD" w:rsidR="00614F97" w:rsidRPr="00614F97" w:rsidRDefault="00614F97" w:rsidP="00B37C76">
          <w:pPr>
            <w:spacing w:after="0" w:line="259" w:lineRule="auto"/>
            <w:ind w:left="720"/>
            <w:rPr>
              <w:rFonts w:asciiTheme="minorHAnsi" w:hAnsiTheme="minorHAnsi"/>
            </w:rPr>
          </w:pPr>
          <w:r w:rsidRPr="00614F97">
            <w:rPr>
              <w:rFonts w:asciiTheme="minorHAnsi" w:hAnsiTheme="minorHAnsi"/>
            </w:rPr>
            <w:t>Oral administration</w:t>
          </w:r>
          <w:r w:rsidR="006A1DEC">
            <w:rPr>
              <w:rFonts w:asciiTheme="minorHAnsi" w:hAnsiTheme="minorHAnsi"/>
            </w:rPr>
            <w:t xml:space="preserve"> via dosing device</w:t>
          </w:r>
          <w:r w:rsidRPr="00614F97">
            <w:rPr>
              <w:rFonts w:asciiTheme="minorHAnsi" w:hAnsiTheme="minorHAnsi"/>
            </w:rPr>
            <w:t>.</w:t>
          </w:r>
          <w:r w:rsidRPr="00614F97">
            <w:rPr>
              <w:rFonts w:asciiTheme="minorHAnsi" w:hAnsiTheme="minorHAnsi"/>
            </w:rPr>
            <w:br/>
          </w:r>
          <w:proofErr w:type="spellStart"/>
          <w:r w:rsidRPr="00614F97">
            <w:rPr>
              <w:rFonts w:asciiTheme="minorHAnsi" w:hAnsiTheme="minorHAnsi"/>
            </w:rPr>
            <w:t>Sekrol</w:t>
          </w:r>
          <w:proofErr w:type="spellEnd"/>
          <w:r w:rsidRPr="00614F97">
            <w:rPr>
              <w:rFonts w:asciiTheme="minorHAnsi" w:hAnsiTheme="minorHAnsi"/>
            </w:rPr>
            <w:t xml:space="preserve"> can be administered with or without food.</w:t>
          </w:r>
        </w:p>
        <w:p w14:paraId="6B3631F3" w14:textId="77777777" w:rsidR="0011316A" w:rsidRPr="00614F97" w:rsidRDefault="007B40AC" w:rsidP="00614F97">
          <w:pPr>
            <w:spacing w:after="0" w:line="360" w:lineRule="auto"/>
            <w:ind w:left="720"/>
            <w:rPr>
              <w:rFonts w:asciiTheme="minorHAnsi" w:hAnsiTheme="minorHAnsi"/>
              <w:b/>
              <w:lang w:val="nl-BE"/>
            </w:rPr>
          </w:pPr>
        </w:p>
      </w:sdtContent>
    </w:sdt>
    <w:p w14:paraId="19271DC8" w14:textId="77777777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Contraindications</w:t>
      </w:r>
    </w:p>
    <w:sdt>
      <w:sdtPr>
        <w:rPr>
          <w:rFonts w:asciiTheme="minorHAnsi" w:hAnsiTheme="minorHAnsi"/>
          <w:b/>
        </w:rPr>
        <w:id w:val="943662590"/>
        <w:placeholder>
          <w:docPart w:val="81E9D2DE04CB444E98CAA8CCD87F4139"/>
        </w:placeholder>
      </w:sdtPr>
      <w:sdtEndPr/>
      <w:sdtContent>
        <w:sdt>
          <w:sdtPr>
            <w:rPr>
              <w:b/>
              <w:lang w:eastAsia="en-US"/>
            </w:rPr>
            <w:id w:val="-2138627607"/>
            <w:placeholder>
              <w:docPart w:val="AF443FE153B6478FA0AA9508FE5A3545"/>
            </w:placeholder>
          </w:sdtPr>
          <w:sdtEndPr>
            <w:rPr>
              <w:b w:val="0"/>
            </w:rPr>
          </w:sdtEndPr>
          <w:sdtContent>
            <w:p w14:paraId="0A6AF375" w14:textId="373FA50E" w:rsidR="00614F97" w:rsidRPr="006A1DEC" w:rsidRDefault="00614F97" w:rsidP="00307061">
              <w:pPr>
                <w:suppressAutoHyphens/>
                <w:spacing w:after="0" w:line="276" w:lineRule="auto"/>
                <w:ind w:left="720"/>
                <w:rPr>
                  <w:rFonts w:ascii="Calibri" w:eastAsia="Times New Roman" w:hAnsi="Calibri"/>
                  <w:kern w:val="0"/>
                  <w:lang w:eastAsia="en-US"/>
                </w:rPr>
              </w:pPr>
              <w:proofErr w:type="spellStart"/>
              <w:r w:rsidRPr="006A1DEC">
                <w:rPr>
                  <w:rFonts w:ascii="Calibri" w:hAnsi="Calibri"/>
                  <w:kern w:val="0"/>
                  <w:lang w:eastAsia="en-US"/>
                </w:rPr>
                <w:t>Sekrol</w:t>
              </w:r>
              <w:proofErr w:type="spellEnd"/>
              <w:r w:rsidR="006A1DEC" w:rsidRPr="006A1DEC">
                <w:rPr>
                  <w:rFonts w:ascii="Calibri" w:hAnsi="Calibri"/>
                  <w:kern w:val="0"/>
                  <w:lang w:eastAsia="en-US"/>
                </w:rPr>
                <w:t xml:space="preserve"> </w:t>
              </w:r>
              <w:r w:rsidRPr="006A1DEC">
                <w:rPr>
                  <w:rFonts w:ascii="Calibri" w:hAnsi="Calibri"/>
                  <w:kern w:val="0"/>
                  <w:lang w:eastAsia="en-US"/>
                </w:rPr>
                <w:t xml:space="preserve">is contraindicated in patients who are hypersensitive to the active substance or to any of the excipients listed in section 6.1 </w:t>
              </w:r>
            </w:p>
          </w:sdtContent>
        </w:sdt>
        <w:p w14:paraId="440A878D" w14:textId="77777777" w:rsidR="007970DD" w:rsidRPr="007970DD" w:rsidRDefault="007B40AC" w:rsidP="00DF3122">
          <w:pPr>
            <w:suppressAutoHyphens/>
            <w:spacing w:after="0" w:line="360" w:lineRule="auto"/>
            <w:ind w:left="360"/>
            <w:rPr>
              <w:rFonts w:asciiTheme="minorHAnsi" w:hAnsiTheme="minorHAnsi"/>
              <w:b/>
              <w:lang w:val="nl-BE"/>
            </w:rPr>
          </w:pPr>
        </w:p>
      </w:sdtContent>
    </w:sdt>
    <w:p w14:paraId="62FF00F7" w14:textId="77777777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Special warning and precautions for use</w:t>
      </w:r>
    </w:p>
    <w:sdt>
      <w:sdtPr>
        <w:rPr>
          <w:rFonts w:asciiTheme="minorHAnsi" w:hAnsiTheme="minorHAnsi"/>
          <w:b/>
        </w:rPr>
        <w:id w:val="-1930340262"/>
        <w:placeholder>
          <w:docPart w:val="81E9D2DE04CB444E98CAA8CCD87F4139"/>
        </w:placeholder>
      </w:sdtPr>
      <w:sdtEndPr/>
      <w:sdtContent>
        <w:p w14:paraId="62C5FEDF" w14:textId="434BB59D" w:rsidR="00614F97" w:rsidRPr="00CA1009" w:rsidRDefault="00F673F9" w:rsidP="00132DBC">
          <w:pPr>
            <w:pStyle w:val="Lijstalinea"/>
            <w:numPr>
              <w:ilvl w:val="0"/>
              <w:numId w:val="7"/>
            </w:numPr>
            <w:spacing w:after="0" w:line="259" w:lineRule="auto"/>
            <w:ind w:left="720" w:hanging="720"/>
            <w:contextualSpacing w:val="0"/>
            <w:rPr>
              <w:rFonts w:ascii="Calibri" w:hAnsi="Calibri"/>
              <w:kern w:val="0"/>
              <w:lang w:eastAsia="en-US"/>
            </w:rPr>
          </w:pPr>
          <w:proofErr w:type="spellStart"/>
          <w:r w:rsidRPr="00CA1009">
            <w:rPr>
              <w:rFonts w:ascii="Calibri" w:hAnsi="Calibri"/>
              <w:kern w:val="0"/>
              <w:lang w:eastAsia="en-US"/>
            </w:rPr>
            <w:t>Sekrol</w:t>
          </w:r>
          <w:proofErr w:type="spellEnd"/>
          <w:r w:rsidRPr="00CA1009">
            <w:rPr>
              <w:rFonts w:ascii="Calibri" w:hAnsi="Calibri"/>
              <w:kern w:val="0"/>
              <w:lang w:eastAsia="en-US"/>
            </w:rPr>
            <w:t xml:space="preserve"> syrup </w:t>
          </w:r>
          <w:r w:rsidR="00614F97" w:rsidRPr="00CA1009">
            <w:rPr>
              <w:rFonts w:ascii="Calibri" w:hAnsi="Calibri"/>
              <w:kern w:val="0"/>
              <w:lang w:eastAsia="en-US"/>
            </w:rPr>
            <w:t>contain</w:t>
          </w:r>
          <w:r w:rsidR="00B0408A" w:rsidRPr="00CA1009">
            <w:rPr>
              <w:rFonts w:ascii="Calibri" w:hAnsi="Calibri"/>
              <w:kern w:val="0"/>
              <w:lang w:eastAsia="en-US"/>
            </w:rPr>
            <w:t>s</w:t>
          </w:r>
          <w:r w:rsidR="00614F97" w:rsidRPr="00CA1009">
            <w:rPr>
              <w:rFonts w:ascii="Calibri" w:hAnsi="Calibri"/>
              <w:kern w:val="0"/>
              <w:lang w:eastAsia="en-US"/>
            </w:rPr>
            <w:t xml:space="preserve"> </w:t>
          </w:r>
          <w:r w:rsidR="00B2222F">
            <w:rPr>
              <w:rFonts w:ascii="Calibri" w:hAnsi="Calibri"/>
              <w:kern w:val="0"/>
              <w:lang w:eastAsia="en-US"/>
            </w:rPr>
            <w:t xml:space="preserve">a high amount of </w:t>
          </w:r>
          <w:r w:rsidR="00EE668E" w:rsidRPr="00CA1009">
            <w:rPr>
              <w:rFonts w:ascii="Calibri" w:hAnsi="Calibri"/>
              <w:kern w:val="0"/>
              <w:lang w:eastAsia="en-US"/>
            </w:rPr>
            <w:t>sorbitol</w:t>
          </w:r>
          <w:r w:rsidR="00EE668E">
            <w:rPr>
              <w:rFonts w:ascii="Calibri" w:hAnsi="Calibri"/>
              <w:kern w:val="0"/>
              <w:lang w:eastAsia="en-US"/>
            </w:rPr>
            <w:t>.</w:t>
          </w:r>
          <w:r w:rsidR="00614F97" w:rsidRPr="00CA1009">
            <w:rPr>
              <w:rFonts w:ascii="Calibri" w:hAnsi="Calibri"/>
              <w:kern w:val="0"/>
              <w:lang w:eastAsia="en-US"/>
            </w:rPr>
            <w:t xml:space="preserve"> Patients with</w:t>
          </w:r>
          <w:r w:rsidR="00D67DEE" w:rsidRPr="00D67DEE">
            <w:rPr>
              <w:rFonts w:asciiTheme="minorHAnsi" w:hAnsiTheme="minorHAnsi"/>
            </w:rPr>
            <w:t xml:space="preserve"> </w:t>
          </w:r>
          <w:r w:rsidR="00D67DEE">
            <w:rPr>
              <w:rFonts w:asciiTheme="minorHAnsi" w:hAnsiTheme="minorHAnsi"/>
            </w:rPr>
            <w:t>hereditary</w:t>
          </w:r>
          <w:r w:rsidR="00614F97" w:rsidRPr="00CA1009">
            <w:rPr>
              <w:rFonts w:ascii="Calibri" w:hAnsi="Calibri"/>
              <w:kern w:val="0"/>
              <w:lang w:eastAsia="en-US"/>
            </w:rPr>
            <w:t xml:space="preserve"> fructose intolerance </w:t>
          </w:r>
          <w:r w:rsidRPr="00CA1009">
            <w:rPr>
              <w:rFonts w:ascii="Calibri" w:hAnsi="Calibri"/>
              <w:kern w:val="0"/>
              <w:lang w:eastAsia="en-US"/>
            </w:rPr>
            <w:t>must</w:t>
          </w:r>
          <w:r w:rsidR="00614F97" w:rsidRPr="00CA1009">
            <w:rPr>
              <w:rFonts w:ascii="Calibri" w:hAnsi="Calibri"/>
              <w:kern w:val="0"/>
              <w:lang w:eastAsia="en-US"/>
            </w:rPr>
            <w:t xml:space="preserve"> not </w:t>
          </w:r>
          <w:r w:rsidR="00D67DEE">
            <w:rPr>
              <w:rFonts w:ascii="Calibri" w:hAnsi="Calibri"/>
              <w:kern w:val="0"/>
              <w:lang w:eastAsia="en-US"/>
            </w:rPr>
            <w:t xml:space="preserve">be </w:t>
          </w:r>
          <w:r w:rsidR="00EE668E">
            <w:rPr>
              <w:rFonts w:ascii="Calibri" w:hAnsi="Calibri"/>
              <w:kern w:val="0"/>
              <w:lang w:eastAsia="en-US"/>
            </w:rPr>
            <w:t xml:space="preserve">given </w:t>
          </w:r>
          <w:r w:rsidR="00EE668E" w:rsidRPr="00CA1009">
            <w:rPr>
              <w:rFonts w:ascii="Calibri" w:hAnsi="Calibri"/>
              <w:kern w:val="0"/>
              <w:lang w:eastAsia="en-US"/>
            </w:rPr>
            <w:t>this</w:t>
          </w:r>
          <w:r w:rsidR="00614F97" w:rsidRPr="00CA1009">
            <w:rPr>
              <w:rFonts w:ascii="Calibri" w:hAnsi="Calibri"/>
              <w:kern w:val="0"/>
              <w:lang w:eastAsia="en-US"/>
            </w:rPr>
            <w:t xml:space="preserve"> medicine. </w:t>
          </w:r>
          <w:r w:rsidR="00D67DEE">
            <w:rPr>
              <w:rFonts w:ascii="Calibri" w:hAnsi="Calibri"/>
              <w:kern w:val="0"/>
              <w:lang w:eastAsia="en-US"/>
            </w:rPr>
            <w:t xml:space="preserve">Babies and young children below the age of 2 may not yet be diagnosed with </w:t>
          </w:r>
          <w:r w:rsidR="00D67DEE">
            <w:rPr>
              <w:rFonts w:asciiTheme="minorHAnsi" w:hAnsiTheme="minorHAnsi"/>
            </w:rPr>
            <w:t>hereditary</w:t>
          </w:r>
          <w:r w:rsidR="00D67DEE">
            <w:rPr>
              <w:rFonts w:ascii="Calibri" w:hAnsi="Calibri"/>
              <w:kern w:val="0"/>
              <w:lang w:eastAsia="en-US"/>
            </w:rPr>
            <w:t xml:space="preserve"> fructose intolerance.</w:t>
          </w:r>
        </w:p>
        <w:p w14:paraId="60CF8C33" w14:textId="77777777" w:rsidR="00614F97" w:rsidRDefault="00614F97" w:rsidP="00827B54">
          <w:pPr>
            <w:spacing w:after="0" w:line="259" w:lineRule="auto"/>
            <w:ind w:left="720" w:hanging="720"/>
            <w:rPr>
              <w:rFonts w:ascii="Calibri" w:eastAsia="Times New Roman" w:hAnsi="Calibri"/>
              <w:kern w:val="0"/>
              <w:lang w:eastAsia="en-US"/>
            </w:rPr>
          </w:pPr>
        </w:p>
        <w:p w14:paraId="2DE4F612" w14:textId="285008A7" w:rsidR="00614F97" w:rsidRPr="002A0CDC" w:rsidRDefault="00614F97" w:rsidP="00132DBC">
          <w:pPr>
            <w:pStyle w:val="Lijstalinea"/>
            <w:numPr>
              <w:ilvl w:val="0"/>
              <w:numId w:val="7"/>
            </w:numPr>
            <w:spacing w:after="0" w:line="259" w:lineRule="auto"/>
            <w:ind w:left="720" w:hanging="720"/>
            <w:contextualSpacing w:val="0"/>
            <w:rPr>
              <w:rFonts w:ascii="Calibri" w:hAnsi="Calibri"/>
              <w:kern w:val="0"/>
              <w:lang w:eastAsia="en-US"/>
            </w:rPr>
          </w:pPr>
          <w:r w:rsidRPr="002A0CDC">
            <w:rPr>
              <w:rFonts w:ascii="Calibri" w:hAnsi="Calibri"/>
              <w:kern w:val="0"/>
              <w:lang w:eastAsia="en-US"/>
            </w:rPr>
            <w:t xml:space="preserve">Cases </w:t>
          </w:r>
          <w:r w:rsidR="00EE668E" w:rsidRPr="002A0CDC">
            <w:rPr>
              <w:rFonts w:ascii="Calibri" w:hAnsi="Calibri"/>
              <w:kern w:val="0"/>
              <w:lang w:eastAsia="en-US"/>
            </w:rPr>
            <w:t>of anaphylactic</w:t>
          </w:r>
          <w:r w:rsidR="00BF4D73" w:rsidRPr="002A0CDC">
            <w:rPr>
              <w:rFonts w:ascii="Calibri" w:hAnsi="Calibri"/>
              <w:kern w:val="0"/>
              <w:lang w:eastAsia="en-US"/>
            </w:rPr>
            <w:t xml:space="preserve"> reactions and severe cutaneous </w:t>
          </w:r>
          <w:r w:rsidR="00827B54" w:rsidRPr="002A0CDC">
            <w:rPr>
              <w:rFonts w:ascii="Calibri" w:hAnsi="Calibri"/>
              <w:kern w:val="0"/>
              <w:lang w:eastAsia="en-US"/>
            </w:rPr>
            <w:t>adverse</w:t>
          </w:r>
          <w:r w:rsidR="00BF4D73" w:rsidRPr="002A0CDC">
            <w:rPr>
              <w:rFonts w:ascii="Calibri" w:hAnsi="Calibri"/>
              <w:kern w:val="0"/>
              <w:lang w:eastAsia="en-US"/>
            </w:rPr>
            <w:t xml:space="preserve"> reactions </w:t>
          </w:r>
          <w:r w:rsidR="00EE668E" w:rsidRPr="002A0CDC">
            <w:rPr>
              <w:rFonts w:ascii="Calibri" w:hAnsi="Calibri"/>
              <w:kern w:val="0"/>
              <w:lang w:eastAsia="en-US"/>
            </w:rPr>
            <w:t>(SCARs</w:t>
          </w:r>
          <w:r w:rsidR="00BF4D73" w:rsidRPr="002A0CDC">
            <w:rPr>
              <w:rFonts w:ascii="Calibri" w:hAnsi="Calibri"/>
              <w:kern w:val="0"/>
              <w:lang w:eastAsia="en-US"/>
            </w:rPr>
            <w:t>), including</w:t>
          </w:r>
          <w:r w:rsidRPr="002A0CDC">
            <w:rPr>
              <w:rFonts w:ascii="Calibri" w:hAnsi="Calibri"/>
              <w:kern w:val="0"/>
              <w:lang w:eastAsia="en-US"/>
            </w:rPr>
            <w:t xml:space="preserve"> erythema multiforme, Stevens-Johnson syndrome / Lyell syndrome, and </w:t>
          </w:r>
          <w:r w:rsidRPr="002A0CDC">
            <w:rPr>
              <w:rFonts w:ascii="Calibri" w:hAnsi="Calibri"/>
              <w:kern w:val="0"/>
              <w:lang w:eastAsia="en-US"/>
            </w:rPr>
            <w:lastRenderedPageBreak/>
            <w:t xml:space="preserve">acute </w:t>
          </w:r>
          <w:proofErr w:type="spellStart"/>
          <w:r w:rsidRPr="002A0CDC">
            <w:rPr>
              <w:rFonts w:ascii="Calibri" w:hAnsi="Calibri"/>
              <w:kern w:val="0"/>
              <w:lang w:eastAsia="en-US"/>
            </w:rPr>
            <w:t>generali</w:t>
          </w:r>
          <w:r w:rsidR="00BF4D73" w:rsidRPr="002A0CDC">
            <w:rPr>
              <w:rFonts w:ascii="Calibri" w:hAnsi="Calibri"/>
              <w:kern w:val="0"/>
              <w:lang w:eastAsia="en-US"/>
            </w:rPr>
            <w:t>s</w:t>
          </w:r>
          <w:r w:rsidRPr="002A0CDC">
            <w:rPr>
              <w:rFonts w:ascii="Calibri" w:hAnsi="Calibri"/>
              <w:kern w:val="0"/>
              <w:lang w:eastAsia="en-US"/>
            </w:rPr>
            <w:t>ed</w:t>
          </w:r>
          <w:proofErr w:type="spellEnd"/>
          <w:r w:rsidRPr="002A0CDC">
            <w:rPr>
              <w:rFonts w:ascii="Calibri" w:hAnsi="Calibri"/>
              <w:kern w:val="0"/>
              <w:lang w:eastAsia="en-US"/>
            </w:rPr>
            <w:t xml:space="preserve"> </w:t>
          </w:r>
          <w:proofErr w:type="spellStart"/>
          <w:r w:rsidRPr="002A0CDC">
            <w:rPr>
              <w:rFonts w:ascii="Calibri" w:hAnsi="Calibri"/>
              <w:kern w:val="0"/>
              <w:lang w:eastAsia="en-US"/>
            </w:rPr>
            <w:t>exanthematous</w:t>
          </w:r>
          <w:proofErr w:type="spellEnd"/>
          <w:r w:rsidRPr="002A0CDC">
            <w:rPr>
              <w:rFonts w:ascii="Calibri" w:hAnsi="Calibri"/>
              <w:kern w:val="0"/>
              <w:lang w:eastAsia="en-US"/>
            </w:rPr>
            <w:t xml:space="preserve"> pustulosis (PEAG) </w:t>
          </w:r>
          <w:r w:rsidR="00BF4D73" w:rsidRPr="002A0CDC">
            <w:rPr>
              <w:rFonts w:ascii="Calibri" w:hAnsi="Calibri"/>
              <w:kern w:val="0"/>
              <w:lang w:eastAsia="en-US"/>
            </w:rPr>
            <w:t xml:space="preserve">have been reported in patients receiving </w:t>
          </w:r>
          <w:r w:rsidRPr="002A0CDC">
            <w:rPr>
              <w:rFonts w:ascii="Calibri" w:hAnsi="Calibri"/>
              <w:kern w:val="0"/>
              <w:lang w:eastAsia="en-US"/>
            </w:rPr>
            <w:t xml:space="preserve">associated with </w:t>
          </w:r>
          <w:proofErr w:type="spellStart"/>
          <w:r w:rsidRPr="002A0CDC">
            <w:rPr>
              <w:rFonts w:ascii="Calibri" w:hAnsi="Calibri"/>
              <w:kern w:val="0"/>
              <w:lang w:eastAsia="en-US"/>
            </w:rPr>
            <w:t>ambroxol</w:t>
          </w:r>
          <w:proofErr w:type="spellEnd"/>
          <w:r w:rsidRPr="002A0CDC">
            <w:rPr>
              <w:rFonts w:ascii="Calibri" w:hAnsi="Calibri"/>
              <w:kern w:val="0"/>
              <w:lang w:eastAsia="en-US"/>
            </w:rPr>
            <w:t>.</w:t>
          </w:r>
          <w:r w:rsidR="00F835BB">
            <w:rPr>
              <w:rFonts w:ascii="Calibri" w:hAnsi="Calibri"/>
              <w:kern w:val="0"/>
              <w:lang w:eastAsia="en-US"/>
            </w:rPr>
            <w:t xml:space="preserve"> </w:t>
          </w:r>
          <w:r w:rsidR="005144DF">
            <w:rPr>
              <w:rFonts w:ascii="Calibri" w:hAnsi="Calibri"/>
              <w:kern w:val="0"/>
              <w:lang w:eastAsia="en-US"/>
            </w:rPr>
            <w:t xml:space="preserve"> Frequencies of these side effects are unknown. </w:t>
          </w:r>
          <w:r w:rsidR="00F835BB">
            <w:rPr>
              <w:rFonts w:ascii="Calibri" w:hAnsi="Calibri"/>
              <w:kern w:val="0"/>
              <w:lang w:eastAsia="en-US"/>
            </w:rPr>
            <w:t>Advise your patients to stop treatment immediately if symptoms of progressive skin rash occur.</w:t>
          </w:r>
        </w:p>
        <w:p w14:paraId="681E07E2" w14:textId="77777777" w:rsidR="00A44338" w:rsidRDefault="00A44338" w:rsidP="00F835BB">
          <w:pPr>
            <w:pStyle w:val="Lijstalinea"/>
            <w:spacing w:after="0" w:line="259" w:lineRule="auto"/>
            <w:ind w:hanging="720"/>
            <w:contextualSpacing w:val="0"/>
            <w:rPr>
              <w:rFonts w:ascii="Calibri" w:hAnsi="Calibri"/>
              <w:kern w:val="0"/>
              <w:lang w:eastAsia="en-US"/>
            </w:rPr>
          </w:pPr>
        </w:p>
        <w:p w14:paraId="794C422A" w14:textId="6398E9BD" w:rsidR="005144DF" w:rsidRPr="005144DF" w:rsidRDefault="00614F97" w:rsidP="00132DBC">
          <w:pPr>
            <w:pStyle w:val="Lijstalinea"/>
            <w:numPr>
              <w:ilvl w:val="0"/>
              <w:numId w:val="7"/>
            </w:numPr>
            <w:spacing w:after="0" w:line="259" w:lineRule="auto"/>
            <w:ind w:left="720" w:hanging="720"/>
            <w:contextualSpacing w:val="0"/>
            <w:rPr>
              <w:rFonts w:ascii="Calibri" w:hAnsi="Calibri"/>
              <w:kern w:val="0"/>
              <w:lang w:eastAsia="en-US"/>
            </w:rPr>
          </w:pPr>
          <w:r w:rsidRPr="00827B54">
            <w:rPr>
              <w:rFonts w:ascii="Calibri" w:hAnsi="Calibri"/>
              <w:kern w:val="0"/>
              <w:lang w:eastAsia="en-US"/>
            </w:rPr>
            <w:t xml:space="preserve">As with all drugs </w:t>
          </w:r>
          <w:proofErr w:type="spellStart"/>
          <w:r w:rsidRPr="00827B54">
            <w:rPr>
              <w:rFonts w:ascii="Calibri" w:hAnsi="Calibri"/>
              <w:kern w:val="0"/>
              <w:lang w:eastAsia="en-US"/>
            </w:rPr>
            <w:t>metaboli</w:t>
          </w:r>
          <w:r w:rsidR="00F835BB">
            <w:rPr>
              <w:rFonts w:ascii="Calibri" w:hAnsi="Calibri"/>
              <w:kern w:val="0"/>
              <w:lang w:eastAsia="en-US"/>
            </w:rPr>
            <w:t>s</w:t>
          </w:r>
          <w:r w:rsidRPr="00827B54">
            <w:rPr>
              <w:rFonts w:ascii="Calibri" w:hAnsi="Calibri"/>
              <w:kern w:val="0"/>
              <w:lang w:eastAsia="en-US"/>
            </w:rPr>
            <w:t>ed</w:t>
          </w:r>
          <w:proofErr w:type="spellEnd"/>
          <w:r w:rsidRPr="00827B54">
            <w:rPr>
              <w:rFonts w:ascii="Calibri" w:hAnsi="Calibri"/>
              <w:kern w:val="0"/>
              <w:lang w:eastAsia="en-US"/>
            </w:rPr>
            <w:t xml:space="preserve"> by the liver and subsequently eliminated by the kidneys, severe kidney failure may produce an accumulation of metabolites generated by the liver.</w:t>
          </w:r>
          <w:r w:rsidR="00F835BB" w:rsidRPr="00F835BB">
            <w:rPr>
              <w:rFonts w:asciiTheme="minorHAnsi" w:hAnsiTheme="minorHAnsi" w:cstheme="minorHAnsi"/>
            </w:rPr>
            <w:t xml:space="preserve"> </w:t>
          </w:r>
          <w:r w:rsidR="00F835BB" w:rsidRPr="00E67C90">
            <w:rPr>
              <w:rFonts w:asciiTheme="minorHAnsi" w:hAnsiTheme="minorHAnsi" w:cstheme="minorHAnsi"/>
            </w:rPr>
            <w:t>T</w:t>
          </w:r>
          <w:r w:rsidR="00F835BB">
            <w:rPr>
              <w:rFonts w:asciiTheme="minorHAnsi" w:hAnsiTheme="minorHAnsi" w:cstheme="minorHAnsi"/>
            </w:rPr>
            <w:t>he</w:t>
          </w:r>
          <w:r w:rsidR="00F835BB" w:rsidRPr="00E67C90">
            <w:rPr>
              <w:rFonts w:asciiTheme="minorHAnsi" w:hAnsiTheme="minorHAnsi" w:cstheme="minorHAnsi"/>
            </w:rPr>
            <w:t xml:space="preserve"> syrup</w:t>
          </w:r>
          <w:r w:rsidR="00F835BB" w:rsidRPr="00E67C90">
            <w:rPr>
              <w:rFonts w:asciiTheme="minorHAnsi" w:hAnsiTheme="minorHAnsi" w:cstheme="minorHAnsi"/>
              <w:kern w:val="0"/>
              <w:lang w:val="en" w:eastAsia="en-US"/>
            </w:rPr>
            <w:t xml:space="preserve"> should be used very carefully in </w:t>
          </w:r>
          <w:r w:rsidR="00F835BB">
            <w:rPr>
              <w:rFonts w:asciiTheme="minorHAnsi" w:hAnsiTheme="minorHAnsi" w:cstheme="minorHAnsi"/>
              <w:kern w:val="0"/>
              <w:lang w:val="en" w:eastAsia="en-US"/>
            </w:rPr>
            <w:t>patients</w:t>
          </w:r>
          <w:r w:rsidR="00F835BB" w:rsidRPr="00E67C90">
            <w:rPr>
              <w:rFonts w:asciiTheme="minorHAnsi" w:hAnsiTheme="minorHAnsi" w:cstheme="minorHAnsi"/>
              <w:kern w:val="0"/>
              <w:lang w:val="en" w:eastAsia="en-US"/>
            </w:rPr>
            <w:t xml:space="preserve"> with kidney</w:t>
          </w:r>
          <w:r w:rsidR="00F835BB">
            <w:rPr>
              <w:rFonts w:asciiTheme="minorHAnsi" w:hAnsiTheme="minorHAnsi" w:cstheme="minorHAnsi"/>
              <w:kern w:val="0"/>
              <w:lang w:val="en" w:eastAsia="en-US"/>
            </w:rPr>
            <w:t xml:space="preserve"> disease</w:t>
          </w:r>
          <w:r w:rsidR="005144DF">
            <w:rPr>
              <w:rFonts w:asciiTheme="minorHAnsi" w:hAnsiTheme="minorHAnsi" w:cstheme="minorHAnsi"/>
              <w:kern w:val="0"/>
              <w:lang w:val="en" w:eastAsia="en-US"/>
            </w:rPr>
            <w:t xml:space="preserve"> or</w:t>
          </w:r>
          <w:r w:rsidR="00F835BB" w:rsidRPr="00E67C90">
            <w:rPr>
              <w:rFonts w:asciiTheme="minorHAnsi" w:hAnsiTheme="minorHAnsi" w:cstheme="minorHAnsi"/>
              <w:kern w:val="0"/>
              <w:lang w:val="en" w:eastAsia="en-US"/>
            </w:rPr>
            <w:t xml:space="preserve"> liver </w:t>
          </w:r>
          <w:r w:rsidR="00EE668E" w:rsidRPr="00E67C90">
            <w:rPr>
              <w:rFonts w:asciiTheme="minorHAnsi" w:hAnsiTheme="minorHAnsi" w:cstheme="minorHAnsi"/>
              <w:kern w:val="0"/>
              <w:lang w:val="en" w:eastAsia="en-US"/>
            </w:rPr>
            <w:t>disease.</w:t>
          </w:r>
        </w:p>
        <w:p w14:paraId="7D934575" w14:textId="77777777" w:rsidR="005144DF" w:rsidRPr="005144DF" w:rsidRDefault="005144DF" w:rsidP="005144DF">
          <w:pPr>
            <w:pStyle w:val="Lijstalinea"/>
            <w:rPr>
              <w:rFonts w:asciiTheme="minorHAnsi" w:hAnsiTheme="minorHAnsi" w:cstheme="minorHAnsi"/>
              <w:kern w:val="0"/>
              <w:lang w:val="en" w:eastAsia="en-US"/>
            </w:rPr>
          </w:pPr>
        </w:p>
        <w:p w14:paraId="43C0E582" w14:textId="34250216" w:rsidR="00614F97" w:rsidRPr="00827B54" w:rsidRDefault="005144DF" w:rsidP="00132DBC">
          <w:pPr>
            <w:pStyle w:val="Lijstalinea"/>
            <w:numPr>
              <w:ilvl w:val="0"/>
              <w:numId w:val="7"/>
            </w:numPr>
            <w:spacing w:after="0" w:line="259" w:lineRule="auto"/>
            <w:ind w:left="720" w:hanging="720"/>
            <w:contextualSpacing w:val="0"/>
            <w:rPr>
              <w:rFonts w:ascii="Calibri" w:hAnsi="Calibri"/>
              <w:kern w:val="0"/>
              <w:lang w:eastAsia="en-US"/>
            </w:rPr>
          </w:pPr>
          <w:r>
            <w:rPr>
              <w:rFonts w:asciiTheme="minorHAnsi" w:hAnsiTheme="minorHAnsi" w:cstheme="minorHAnsi"/>
              <w:kern w:val="0"/>
              <w:lang w:val="en" w:eastAsia="en-US"/>
            </w:rPr>
            <w:t xml:space="preserve">This medicine should be used with caution in </w:t>
          </w:r>
          <w:r w:rsidR="00FE2210">
            <w:rPr>
              <w:rFonts w:asciiTheme="minorHAnsi" w:hAnsiTheme="minorHAnsi" w:cstheme="minorHAnsi"/>
              <w:kern w:val="0"/>
              <w:lang w:val="en" w:eastAsia="en-US"/>
            </w:rPr>
            <w:t>patients</w:t>
          </w:r>
          <w:r>
            <w:rPr>
              <w:rFonts w:asciiTheme="minorHAnsi" w:hAnsiTheme="minorHAnsi" w:cstheme="minorHAnsi"/>
              <w:kern w:val="0"/>
              <w:lang w:val="en" w:eastAsia="en-US"/>
            </w:rPr>
            <w:t xml:space="preserve"> with a history of, or existing peptic ulceration.</w:t>
          </w:r>
        </w:p>
        <w:p w14:paraId="5A318551" w14:textId="77777777" w:rsidR="00614F97" w:rsidRPr="00614F97" w:rsidRDefault="00614F97" w:rsidP="00F835BB">
          <w:pPr>
            <w:spacing w:after="0" w:line="259" w:lineRule="auto"/>
            <w:ind w:left="720" w:hanging="720"/>
            <w:rPr>
              <w:rFonts w:ascii="Calibri" w:eastAsia="Times New Roman" w:hAnsi="Calibri"/>
              <w:kern w:val="0"/>
              <w:lang w:eastAsia="en-US"/>
            </w:rPr>
          </w:pPr>
        </w:p>
        <w:p w14:paraId="38D44D24" w14:textId="35482144" w:rsidR="0059079B" w:rsidRPr="00187DC4" w:rsidRDefault="00B2222F" w:rsidP="00132DBC">
          <w:pPr>
            <w:pStyle w:val="Lijstalinea"/>
            <w:numPr>
              <w:ilvl w:val="0"/>
              <w:numId w:val="7"/>
            </w:numPr>
            <w:spacing w:after="0" w:line="259" w:lineRule="auto"/>
            <w:ind w:left="720" w:hanging="720"/>
            <w:contextualSpacing w:val="0"/>
            <w:rPr>
              <w:rFonts w:ascii="Calibri" w:hAnsi="Calibri"/>
              <w:kern w:val="0"/>
              <w:lang w:eastAsia="en-US"/>
            </w:rPr>
          </w:pPr>
          <w:r>
            <w:rPr>
              <w:rFonts w:ascii="Calibri" w:hAnsi="Calibri"/>
              <w:kern w:val="0"/>
              <w:lang w:eastAsia="en-US"/>
            </w:rPr>
            <w:t>The sy</w:t>
          </w:r>
          <w:r w:rsidR="0059079B" w:rsidRPr="00187DC4">
            <w:rPr>
              <w:rFonts w:ascii="Calibri" w:hAnsi="Calibri"/>
              <w:kern w:val="0"/>
              <w:lang w:eastAsia="en-US"/>
            </w:rPr>
            <w:t>rup contains sodium metabisulphite which can, in rare cases, cause hypersensitivity reactions and bronchospasm.</w:t>
          </w:r>
        </w:p>
        <w:p w14:paraId="43A03A51" w14:textId="77777777" w:rsidR="0059079B" w:rsidRPr="0059079B" w:rsidRDefault="0059079B" w:rsidP="00F835BB">
          <w:pPr>
            <w:spacing w:after="0" w:line="259" w:lineRule="auto"/>
            <w:ind w:left="720" w:hanging="720"/>
            <w:rPr>
              <w:rFonts w:ascii="Calibri" w:eastAsia="Times New Roman" w:hAnsi="Calibri"/>
              <w:kern w:val="0"/>
              <w:lang w:eastAsia="en-US"/>
            </w:rPr>
          </w:pPr>
        </w:p>
        <w:p w14:paraId="280DCFDC" w14:textId="330D2754" w:rsidR="00B2222F" w:rsidRPr="00B2222F" w:rsidRDefault="00B2222F" w:rsidP="00132DBC">
          <w:pPr>
            <w:pStyle w:val="Lijstalinea"/>
            <w:numPr>
              <w:ilvl w:val="0"/>
              <w:numId w:val="7"/>
            </w:numPr>
            <w:spacing w:after="0" w:line="259" w:lineRule="auto"/>
            <w:ind w:left="720" w:hanging="720"/>
            <w:contextualSpacing w:val="0"/>
            <w:rPr>
              <w:rFonts w:ascii="Calibri" w:hAnsi="Calibri"/>
              <w:kern w:val="0"/>
              <w:lang w:eastAsia="en-US"/>
            </w:rPr>
          </w:pPr>
          <w:r w:rsidRPr="00B2222F">
            <w:rPr>
              <w:rFonts w:ascii="Calibri" w:hAnsi="Calibri"/>
              <w:kern w:val="0"/>
              <w:lang w:eastAsia="en-US"/>
            </w:rPr>
            <w:t>The syrup contains b</w:t>
          </w:r>
          <w:r w:rsidR="0059079B" w:rsidRPr="00B2222F">
            <w:rPr>
              <w:rFonts w:ascii="Calibri" w:hAnsi="Calibri"/>
              <w:kern w:val="0"/>
              <w:lang w:eastAsia="en-US"/>
            </w:rPr>
            <w:t xml:space="preserve">enzoic acid </w:t>
          </w:r>
          <w:r w:rsidRPr="00B2222F">
            <w:rPr>
              <w:rFonts w:ascii="Calibri" w:hAnsi="Calibri"/>
              <w:kern w:val="0"/>
              <w:lang w:eastAsia="en-US"/>
            </w:rPr>
            <w:t xml:space="preserve">which </w:t>
          </w:r>
          <w:r w:rsidR="0059079B" w:rsidRPr="00B2222F">
            <w:rPr>
              <w:rFonts w:ascii="Calibri" w:hAnsi="Calibri"/>
              <w:kern w:val="0"/>
              <w:lang w:eastAsia="en-US"/>
            </w:rPr>
            <w:t>may increase jaundice risk in neonates (up to 4 weeks).</w:t>
          </w:r>
        </w:p>
        <w:p w14:paraId="500B2FE3" w14:textId="2B310A64" w:rsidR="007970DD" w:rsidRPr="00F835BB" w:rsidRDefault="007B40AC" w:rsidP="00B2222F">
          <w:pPr>
            <w:pStyle w:val="Lijstalinea"/>
            <w:spacing w:after="0" w:line="259" w:lineRule="auto"/>
            <w:contextualSpacing w:val="0"/>
            <w:rPr>
              <w:rFonts w:ascii="Calibri" w:hAnsi="Calibri"/>
              <w:kern w:val="0"/>
              <w:lang w:eastAsia="en-US"/>
            </w:rPr>
          </w:pPr>
        </w:p>
      </w:sdtContent>
    </w:sdt>
    <w:p w14:paraId="5838F1C1" w14:textId="77777777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Interactions with other medicinal products and other forms of interactions</w:t>
      </w:r>
    </w:p>
    <w:p w14:paraId="49891476" w14:textId="77777777" w:rsidR="00DF3122" w:rsidRDefault="00DF3122" w:rsidP="00132DBC">
      <w:pPr>
        <w:pStyle w:val="Lijstalinea"/>
        <w:numPr>
          <w:ilvl w:val="2"/>
          <w:numId w:val="3"/>
        </w:numPr>
        <w:spacing w:after="0" w:line="360" w:lineRule="auto"/>
        <w:rPr>
          <w:rFonts w:asciiTheme="minorHAnsi" w:hAnsiTheme="minorHAnsi"/>
          <w:b/>
          <w:lang w:val="en-GB"/>
        </w:rPr>
      </w:pPr>
      <w:r w:rsidRPr="00542076">
        <w:rPr>
          <w:rFonts w:asciiTheme="minorHAnsi" w:hAnsiTheme="minorHAnsi"/>
          <w:b/>
          <w:lang w:val="en-GB"/>
        </w:rPr>
        <w:t>General information</w:t>
      </w:r>
    </w:p>
    <w:sdt>
      <w:sdtPr>
        <w:rPr>
          <w:rFonts w:asciiTheme="minorHAnsi" w:hAnsiTheme="minorHAnsi"/>
          <w:b/>
          <w:lang w:val="en-GB"/>
        </w:rPr>
        <w:id w:val="-1386252604"/>
        <w:placeholder>
          <w:docPart w:val="8D0FF23905D247358654CD9B8A564674"/>
        </w:placeholder>
      </w:sdtPr>
      <w:sdtEndPr/>
      <w:sdtContent>
        <w:p w14:paraId="67AB880D" w14:textId="77777777" w:rsidR="00EE668E" w:rsidRDefault="00DB0258" w:rsidP="00AD33F0">
          <w:pPr>
            <w:pStyle w:val="Lijstalinea"/>
            <w:suppressAutoHyphens/>
            <w:spacing w:after="0" w:line="259" w:lineRule="auto"/>
            <w:ind w:left="717"/>
            <w:rPr>
              <w:rFonts w:asciiTheme="minorHAnsi" w:hAnsiTheme="minorHAnsi" w:cstheme="minorHAnsi"/>
              <w:kern w:val="0"/>
              <w:lang w:val="en" w:eastAsia="en-US"/>
            </w:rPr>
          </w:pPr>
          <w:proofErr w:type="spellStart"/>
          <w:r w:rsidRPr="00DB0258">
            <w:rPr>
              <w:rFonts w:asciiTheme="minorHAnsi" w:hAnsiTheme="minorHAnsi"/>
              <w:bCs/>
              <w:lang w:val="en-GB"/>
            </w:rPr>
            <w:t>Sekrol</w:t>
          </w:r>
          <w:proofErr w:type="spellEnd"/>
          <w:r w:rsidR="00A44338" w:rsidRPr="00DB0258">
            <w:rPr>
              <w:rFonts w:asciiTheme="minorHAnsi" w:hAnsiTheme="minorHAnsi" w:cstheme="minorHAnsi"/>
              <w:bCs/>
              <w:kern w:val="0"/>
              <w:lang w:val="en" w:eastAsia="en-US"/>
            </w:rPr>
            <w:t xml:space="preserve"> </w:t>
          </w:r>
          <w:r w:rsidR="00EE668E">
            <w:rPr>
              <w:rFonts w:asciiTheme="minorHAnsi" w:hAnsiTheme="minorHAnsi" w:cstheme="minorHAnsi"/>
              <w:bCs/>
              <w:kern w:val="0"/>
              <w:lang w:val="en" w:eastAsia="en-US"/>
            </w:rPr>
            <w:t xml:space="preserve">syrup </w:t>
          </w:r>
          <w:r w:rsidR="00A44338" w:rsidRPr="00DB0258">
            <w:rPr>
              <w:rFonts w:asciiTheme="minorHAnsi" w:hAnsiTheme="minorHAnsi" w:cstheme="minorHAnsi"/>
              <w:kern w:val="0"/>
              <w:lang w:val="en" w:eastAsia="en-US"/>
            </w:rPr>
            <w:t xml:space="preserve">should not be used in combination with antitussive </w:t>
          </w:r>
          <w:r w:rsidR="000D4423">
            <w:rPr>
              <w:rFonts w:asciiTheme="minorHAnsi" w:hAnsiTheme="minorHAnsi" w:cstheme="minorHAnsi"/>
              <w:kern w:val="0"/>
              <w:lang w:val="en" w:eastAsia="en-US"/>
            </w:rPr>
            <w:t>medicines</w:t>
          </w:r>
          <w:r w:rsidR="00A44338" w:rsidRPr="00DB0258">
            <w:rPr>
              <w:rFonts w:asciiTheme="minorHAnsi" w:hAnsiTheme="minorHAnsi" w:cstheme="minorHAnsi"/>
              <w:kern w:val="0"/>
              <w:lang w:val="en" w:eastAsia="en-US"/>
            </w:rPr>
            <w:t xml:space="preserve"> such as codeine, </w:t>
          </w:r>
          <w:r w:rsidR="000D4423">
            <w:rPr>
              <w:rFonts w:asciiTheme="minorHAnsi" w:hAnsiTheme="minorHAnsi" w:cstheme="minorHAnsi"/>
              <w:kern w:val="0"/>
              <w:lang w:val="en" w:eastAsia="en-US"/>
            </w:rPr>
            <w:t xml:space="preserve">or with </w:t>
          </w:r>
          <w:r w:rsidR="00A45DFE">
            <w:rPr>
              <w:rFonts w:asciiTheme="minorHAnsi" w:hAnsiTheme="minorHAnsi" w:cstheme="minorHAnsi"/>
              <w:kern w:val="0"/>
              <w:lang w:val="en" w:eastAsia="en-US"/>
            </w:rPr>
            <w:t xml:space="preserve">any </w:t>
          </w:r>
          <w:r w:rsidR="00A44338" w:rsidRPr="00DB0258">
            <w:rPr>
              <w:rFonts w:asciiTheme="minorHAnsi" w:hAnsiTheme="minorHAnsi" w:cstheme="minorHAnsi"/>
              <w:kern w:val="0"/>
              <w:lang w:val="en" w:eastAsia="en-US"/>
            </w:rPr>
            <w:t xml:space="preserve">secretion-reducing </w:t>
          </w:r>
          <w:r w:rsidR="000D4423">
            <w:rPr>
              <w:rFonts w:asciiTheme="minorHAnsi" w:hAnsiTheme="minorHAnsi" w:cstheme="minorHAnsi"/>
              <w:kern w:val="0"/>
              <w:lang w:val="en" w:eastAsia="en-US"/>
            </w:rPr>
            <w:t>medicine</w:t>
          </w:r>
          <w:r w:rsidR="00A44338" w:rsidRPr="00DB0258">
            <w:rPr>
              <w:rFonts w:asciiTheme="minorHAnsi" w:hAnsiTheme="minorHAnsi" w:cstheme="minorHAnsi"/>
              <w:kern w:val="0"/>
              <w:lang w:val="en" w:eastAsia="en-US"/>
            </w:rPr>
            <w:t>.</w:t>
          </w:r>
        </w:p>
        <w:p w14:paraId="5EB233A7" w14:textId="7C30654F" w:rsidR="00DF3122" w:rsidRPr="00542076" w:rsidRDefault="007B40AC" w:rsidP="00AD33F0">
          <w:pPr>
            <w:pStyle w:val="Lijstalinea"/>
            <w:suppressAutoHyphens/>
            <w:spacing w:after="0" w:line="259" w:lineRule="auto"/>
            <w:ind w:left="717"/>
            <w:rPr>
              <w:rFonts w:asciiTheme="minorHAnsi" w:hAnsiTheme="minorHAnsi"/>
              <w:b/>
              <w:lang w:val="en-GB"/>
            </w:rPr>
          </w:pPr>
        </w:p>
      </w:sdtContent>
    </w:sdt>
    <w:p w14:paraId="757479C9" w14:textId="77777777" w:rsidR="00DF3122" w:rsidRDefault="00DF3122" w:rsidP="00132DBC">
      <w:pPr>
        <w:pStyle w:val="Lijstalinea"/>
        <w:numPr>
          <w:ilvl w:val="2"/>
          <w:numId w:val="3"/>
        </w:numPr>
        <w:spacing w:after="0" w:line="360" w:lineRule="auto"/>
        <w:rPr>
          <w:rFonts w:asciiTheme="minorHAnsi" w:hAnsiTheme="minorHAnsi"/>
          <w:b/>
          <w:lang w:val="en-GB"/>
        </w:rPr>
      </w:pPr>
      <w:r w:rsidRPr="00542076">
        <w:rPr>
          <w:rFonts w:asciiTheme="minorHAnsi" w:hAnsiTheme="minorHAnsi"/>
          <w:b/>
          <w:lang w:val="en-GB"/>
        </w:rPr>
        <w:t>Paediatric population</w:t>
      </w:r>
    </w:p>
    <w:p w14:paraId="33896973" w14:textId="2C1F2D44" w:rsidR="00A45DFE" w:rsidRPr="00A45DFE" w:rsidRDefault="00A45DFE" w:rsidP="00A45DFE">
      <w:pPr>
        <w:kinsoku w:val="0"/>
        <w:overflowPunct w:val="0"/>
        <w:ind w:left="720"/>
        <w:rPr>
          <w:rFonts w:asciiTheme="minorHAnsi" w:hAnsiTheme="minorHAnsi" w:cstheme="minorHAnsi"/>
        </w:rPr>
      </w:pPr>
      <w:r w:rsidRPr="00A45DFE">
        <w:rPr>
          <w:rFonts w:asciiTheme="minorHAnsi" w:hAnsiTheme="minorHAnsi" w:cstheme="minorHAnsi"/>
          <w:lang w:val="en"/>
        </w:rPr>
        <w:t>No interaction studies have been carried out</w:t>
      </w:r>
      <w:r w:rsidR="00AD33F0">
        <w:rPr>
          <w:rFonts w:asciiTheme="minorHAnsi" w:hAnsiTheme="minorHAnsi" w:cstheme="minorHAnsi"/>
          <w:lang w:val="en"/>
        </w:rPr>
        <w:t xml:space="preserve"> in</w:t>
      </w:r>
      <w:r w:rsidRPr="00A45DFE">
        <w:rPr>
          <w:rFonts w:asciiTheme="minorHAnsi" w:hAnsiTheme="minorHAnsi" w:cstheme="minorHAnsi"/>
          <w:lang w:val="en"/>
        </w:rPr>
        <w:t xml:space="preserve"> the pediatric population.</w:t>
      </w:r>
    </w:p>
    <w:p w14:paraId="691C37A5" w14:textId="77777777" w:rsidR="00AE30FE" w:rsidRDefault="00DF3122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AE30FE">
        <w:rPr>
          <w:rFonts w:asciiTheme="minorHAnsi" w:hAnsiTheme="minorHAnsi"/>
          <w:b/>
        </w:rPr>
        <w:t>Fertility, pregnancy and lactation</w:t>
      </w:r>
    </w:p>
    <w:p w14:paraId="73DD985D" w14:textId="05F0FEEF" w:rsidR="00DC4881" w:rsidRDefault="00AD33F0" w:rsidP="00132DBC">
      <w:pPr>
        <w:pStyle w:val="Lijstalinea"/>
        <w:numPr>
          <w:ilvl w:val="2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Fertility</w:t>
      </w:r>
    </w:p>
    <w:sdt>
      <w:sdtPr>
        <w:rPr>
          <w:rFonts w:asciiTheme="minorHAnsi" w:hAnsiTheme="minorHAnsi"/>
          <w:b/>
        </w:rPr>
        <w:id w:val="-1098480623"/>
        <w:placeholder>
          <w:docPart w:val="0C60F25B23DB4309BB5A23C008EB6927"/>
        </w:placeholder>
      </w:sdtPr>
      <w:sdtEndPr>
        <w:rPr>
          <w:b w:val="0"/>
        </w:rPr>
      </w:sdtEndPr>
      <w:sdtContent>
        <w:p w14:paraId="71562AEE" w14:textId="77777777" w:rsidR="00AD33F0" w:rsidRPr="00614F97" w:rsidRDefault="00AD33F0" w:rsidP="00AD33F0">
          <w:pPr>
            <w:pStyle w:val="Lijstalinea"/>
            <w:spacing w:after="0" w:line="259" w:lineRule="auto"/>
            <w:contextualSpacing w:val="0"/>
            <w:rPr>
              <w:rFonts w:asciiTheme="minorHAnsi" w:hAnsiTheme="minorHAnsi"/>
            </w:rPr>
          </w:pPr>
          <w:r w:rsidRPr="00614F97">
            <w:rPr>
              <w:rFonts w:asciiTheme="minorHAnsi" w:hAnsiTheme="minorHAnsi"/>
            </w:rPr>
            <w:t>Non-clinical studies do not directly or indirectly indicate any adverse effects on fertility.</w:t>
          </w:r>
        </w:p>
      </w:sdtContent>
    </w:sdt>
    <w:p w14:paraId="6A0F807E" w14:textId="5A477E0D" w:rsidR="00DC4881" w:rsidRPr="00614F97" w:rsidRDefault="00DC4881" w:rsidP="00AD33F0">
      <w:pPr>
        <w:spacing w:after="0" w:line="259" w:lineRule="auto"/>
        <w:ind w:left="720" w:hanging="720"/>
        <w:rPr>
          <w:rFonts w:asciiTheme="minorHAnsi" w:hAnsiTheme="minorHAnsi"/>
          <w:b/>
        </w:rPr>
      </w:pPr>
    </w:p>
    <w:p w14:paraId="6FC150D1" w14:textId="50D8C098" w:rsidR="00DC4881" w:rsidRDefault="00AD33F0" w:rsidP="00132DBC">
      <w:pPr>
        <w:pStyle w:val="Lijstalinea"/>
        <w:numPr>
          <w:ilvl w:val="2"/>
          <w:numId w:val="3"/>
        </w:numPr>
        <w:spacing w:after="0" w:line="259" w:lineRule="auto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Pregnancy </w:t>
      </w:r>
    </w:p>
    <w:sdt>
      <w:sdtPr>
        <w:rPr>
          <w:rFonts w:asciiTheme="minorHAnsi" w:eastAsia="Times New Roman" w:hAnsiTheme="minorHAnsi"/>
          <w:b/>
        </w:rPr>
        <w:id w:val="-1664996023"/>
        <w:placeholder>
          <w:docPart w:val="81E9D2DE04CB444E98CAA8CCD87F4139"/>
        </w:placeholder>
      </w:sdtPr>
      <w:sdtEndPr>
        <w:rPr>
          <w:rFonts w:eastAsiaTheme="minorHAnsi"/>
        </w:rPr>
      </w:sdtEndPr>
      <w:sdtContent>
        <w:sdt>
          <w:sdtPr>
            <w:rPr>
              <w:rFonts w:asciiTheme="minorHAnsi" w:eastAsia="Times New Roman" w:hAnsiTheme="minorHAnsi"/>
              <w:b/>
            </w:rPr>
            <w:id w:val="535859018"/>
            <w:placeholder>
              <w:docPart w:val="15F8E24AB0A64D96A041E24AAD49AE9A"/>
            </w:placeholder>
          </w:sdtPr>
          <w:sdtEndPr>
            <w:rPr>
              <w:rFonts w:eastAsiaTheme="minorHAnsi"/>
            </w:rPr>
          </w:sdtEndPr>
          <w:sdtContent>
            <w:p w14:paraId="03BB9FE7" w14:textId="0C3070F6" w:rsidR="00AD33F0" w:rsidRPr="00614F97" w:rsidRDefault="00AD33F0" w:rsidP="00AD33F0">
              <w:pPr>
                <w:spacing w:after="0" w:line="259" w:lineRule="auto"/>
                <w:ind w:left="720"/>
                <w:rPr>
                  <w:rFonts w:ascii="Calibri" w:eastAsia="Times New Roman" w:hAnsi="Calibri"/>
                  <w:kern w:val="0"/>
                  <w:lang w:val="en-GB" w:eastAsia="en-US"/>
                </w:rPr>
              </w:pPr>
              <w:proofErr w:type="spellStart"/>
              <w:r w:rsidRPr="00614F97">
                <w:rPr>
                  <w:rFonts w:ascii="Calibri" w:eastAsia="Times New Roman" w:hAnsi="Calibri"/>
                  <w:kern w:val="0"/>
                  <w:lang w:val="en-GB" w:eastAsia="en-US"/>
                </w:rPr>
                <w:t>Ambroxol</w:t>
              </w:r>
              <w:proofErr w:type="spellEnd"/>
              <w:r w:rsidRPr="00614F97">
                <w:rPr>
                  <w:rFonts w:ascii="Calibri" w:eastAsia="Times New Roman" w:hAnsi="Calibri"/>
                  <w:kern w:val="0"/>
                  <w:lang w:val="en-GB" w:eastAsia="en-US"/>
                </w:rPr>
                <w:t xml:space="preserve"> hydrochloride crosses the placental barrier. Nonclinical studies do not directly or indirectly indicate adverse effects on pregnancy, embryonic or foetal development, childbirth or postnatal development.</w:t>
              </w:r>
            </w:p>
            <w:p w14:paraId="4FF218F7" w14:textId="77777777" w:rsidR="00AD33F0" w:rsidRPr="00614F97" w:rsidRDefault="00AD33F0" w:rsidP="00AD33F0">
              <w:pPr>
                <w:spacing w:after="0" w:line="259" w:lineRule="auto"/>
                <w:ind w:left="720"/>
                <w:rPr>
                  <w:rFonts w:ascii="Calibri" w:eastAsia="Times New Roman" w:hAnsi="Calibri"/>
                  <w:kern w:val="0"/>
                  <w:lang w:val="en-GB" w:eastAsia="en-US"/>
                </w:rPr>
              </w:pPr>
              <w:r w:rsidRPr="00614F97">
                <w:rPr>
                  <w:rFonts w:ascii="Calibri" w:eastAsia="Times New Roman" w:hAnsi="Calibri"/>
                  <w:kern w:val="0"/>
                  <w:lang w:val="en-GB" w:eastAsia="en-US"/>
                </w:rPr>
                <w:t xml:space="preserve">Extensive clinical experience with </w:t>
              </w:r>
              <w:proofErr w:type="spellStart"/>
              <w:r w:rsidRPr="00614F97">
                <w:rPr>
                  <w:rFonts w:ascii="Calibri" w:eastAsia="Times New Roman" w:hAnsi="Calibri"/>
                  <w:kern w:val="0"/>
                  <w:lang w:val="en-GB" w:eastAsia="en-US"/>
                </w:rPr>
                <w:t>ambroxol</w:t>
              </w:r>
              <w:proofErr w:type="spellEnd"/>
              <w:r w:rsidRPr="00614F97">
                <w:rPr>
                  <w:rFonts w:ascii="Calibri" w:eastAsia="Times New Roman" w:hAnsi="Calibri"/>
                  <w:kern w:val="0"/>
                  <w:lang w:val="en-GB" w:eastAsia="en-US"/>
                </w:rPr>
                <w:t xml:space="preserve"> hydrochloride after 28 weeks of pregnancy has not been shown to have deleterious effects on the foetus.</w:t>
              </w:r>
            </w:p>
            <w:p w14:paraId="4B175C81" w14:textId="6A3D8A71" w:rsidR="00AD33F0" w:rsidRDefault="00AD33F0" w:rsidP="003E28C3">
              <w:pPr>
                <w:spacing w:after="0" w:line="259" w:lineRule="auto"/>
                <w:ind w:left="720"/>
                <w:rPr>
                  <w:rFonts w:asciiTheme="minorHAnsi" w:hAnsiTheme="minorHAnsi"/>
                  <w:b/>
                </w:rPr>
              </w:pPr>
              <w:r w:rsidRPr="00614F97">
                <w:rPr>
                  <w:rFonts w:asciiTheme="minorHAnsi" w:hAnsiTheme="minorHAnsi"/>
                </w:rPr>
                <w:t xml:space="preserve">Nevertheless, the usual precautions regarding the use of </w:t>
              </w:r>
              <w:r w:rsidR="003E28C3">
                <w:rPr>
                  <w:rFonts w:asciiTheme="minorHAnsi" w:hAnsiTheme="minorHAnsi"/>
                </w:rPr>
                <w:t>medicines</w:t>
              </w:r>
              <w:r w:rsidRPr="00614F97">
                <w:rPr>
                  <w:rFonts w:asciiTheme="minorHAnsi" w:hAnsiTheme="minorHAnsi"/>
                </w:rPr>
                <w:t xml:space="preserve"> during pregnancy should be observed. Especially during the first trimester, the use of </w:t>
              </w:r>
              <w:proofErr w:type="spellStart"/>
              <w:r w:rsidRPr="00614F97">
                <w:rPr>
                  <w:rFonts w:asciiTheme="minorHAnsi" w:hAnsiTheme="minorHAnsi"/>
                </w:rPr>
                <w:t>Sekrol</w:t>
              </w:r>
              <w:proofErr w:type="spellEnd"/>
              <w:r w:rsidRPr="00614F97">
                <w:rPr>
                  <w:rFonts w:asciiTheme="minorHAnsi" w:hAnsiTheme="minorHAnsi"/>
                </w:rPr>
                <w:t xml:space="preserve"> is not recommended.</w:t>
              </w:r>
            </w:p>
          </w:sdtContent>
        </w:sdt>
        <w:p w14:paraId="30895347" w14:textId="77777777" w:rsidR="00DC4881" w:rsidRPr="00DC4881" w:rsidRDefault="007B40AC" w:rsidP="00AD33F0">
          <w:pPr>
            <w:spacing w:after="0" w:line="259" w:lineRule="auto"/>
            <w:ind w:left="720" w:hanging="720"/>
            <w:rPr>
              <w:rFonts w:asciiTheme="minorHAnsi" w:hAnsiTheme="minorHAnsi"/>
              <w:b/>
              <w:lang w:val="nl-BE"/>
            </w:rPr>
          </w:pPr>
        </w:p>
      </w:sdtContent>
    </w:sdt>
    <w:p w14:paraId="1F4C96EC" w14:textId="5C168FF5" w:rsidR="00614F97" w:rsidRPr="00614F97" w:rsidRDefault="00614F97" w:rsidP="003E28C3">
      <w:pPr>
        <w:pStyle w:val="Lijstalinea"/>
        <w:spacing w:after="0" w:line="259" w:lineRule="auto"/>
        <w:ind w:left="1440" w:hanging="72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4.6.3 </w:t>
      </w:r>
      <w:r w:rsidR="00AD33F0">
        <w:rPr>
          <w:rFonts w:asciiTheme="minorHAnsi" w:hAnsiTheme="minorHAnsi"/>
          <w:b/>
        </w:rPr>
        <w:t>Lactation</w:t>
      </w:r>
      <w:r w:rsidRPr="00614F97">
        <w:t xml:space="preserve"> </w:t>
      </w:r>
    </w:p>
    <w:p w14:paraId="3B9443A9" w14:textId="77777777" w:rsidR="00AD33F0" w:rsidRPr="00614F97" w:rsidRDefault="007B40AC" w:rsidP="0061300E">
      <w:pPr>
        <w:spacing w:after="0" w:line="259" w:lineRule="auto"/>
        <w:ind w:left="720"/>
        <w:rPr>
          <w:rFonts w:ascii="Calibri" w:eastAsia="Times New Roman" w:hAnsi="Calibri"/>
          <w:b/>
          <w:kern w:val="0"/>
          <w:lang w:eastAsia="en-US"/>
        </w:rPr>
      </w:pPr>
      <w:sdt>
        <w:sdtPr>
          <w:rPr>
            <w:rFonts w:ascii="Calibri" w:eastAsia="Times New Roman" w:hAnsi="Calibri"/>
            <w:b/>
            <w:kern w:val="0"/>
            <w:lang w:eastAsia="en-US"/>
          </w:rPr>
          <w:id w:val="654953554"/>
          <w:placeholder>
            <w:docPart w:val="5ABD37CBB48E457BAD8D1DD5104F61FD"/>
          </w:placeholder>
        </w:sdtPr>
        <w:sdtEndPr/>
        <w:sdtContent>
          <w:proofErr w:type="spellStart"/>
          <w:r w:rsidR="00AD33F0" w:rsidRPr="00614F97">
            <w:rPr>
              <w:rFonts w:ascii="Calibri" w:eastAsia="Times New Roman" w:hAnsi="Calibri"/>
              <w:kern w:val="0"/>
              <w:lang w:eastAsia="en-US"/>
            </w:rPr>
            <w:t>Ambroxol</w:t>
          </w:r>
          <w:proofErr w:type="spellEnd"/>
          <w:r w:rsidR="00AD33F0" w:rsidRPr="00614F97">
            <w:rPr>
              <w:rFonts w:ascii="Calibri" w:eastAsia="Times New Roman" w:hAnsi="Calibri"/>
              <w:kern w:val="0"/>
              <w:lang w:eastAsia="en-US"/>
            </w:rPr>
            <w:t xml:space="preserve"> hydrochloride is excreted in breast milk. Although no adverse effects are expected from breastfed infants, administration of </w:t>
          </w:r>
          <w:proofErr w:type="spellStart"/>
          <w:r w:rsidR="00AD33F0" w:rsidRPr="00614F97">
            <w:rPr>
              <w:rFonts w:ascii="Calibri" w:eastAsia="Times New Roman" w:hAnsi="Calibri"/>
              <w:kern w:val="0"/>
              <w:lang w:eastAsia="en-US"/>
            </w:rPr>
            <w:t>Sekrol</w:t>
          </w:r>
          <w:proofErr w:type="spellEnd"/>
          <w:r w:rsidR="00AD33F0" w:rsidRPr="00614F97">
            <w:rPr>
              <w:rFonts w:ascii="Calibri" w:eastAsia="Times New Roman" w:hAnsi="Calibri"/>
              <w:kern w:val="0"/>
              <w:lang w:eastAsia="en-US"/>
            </w:rPr>
            <w:t xml:space="preserve"> is not recommended during the lactation period.</w:t>
          </w:r>
        </w:sdtContent>
      </w:sdt>
    </w:p>
    <w:p w14:paraId="2915B814" w14:textId="77777777" w:rsidR="00614F97" w:rsidRDefault="00614F97" w:rsidP="00614F97">
      <w:pPr>
        <w:pStyle w:val="Lijstalinea"/>
        <w:spacing w:after="0" w:line="360" w:lineRule="auto"/>
        <w:ind w:left="792"/>
        <w:rPr>
          <w:rFonts w:asciiTheme="minorHAnsi" w:hAnsiTheme="minorHAnsi"/>
          <w:b/>
        </w:rPr>
      </w:pPr>
    </w:p>
    <w:p w14:paraId="5C69F06E" w14:textId="77777777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Effects on the ability to drive and use machines</w:t>
      </w:r>
    </w:p>
    <w:sdt>
      <w:sdtPr>
        <w:rPr>
          <w:rFonts w:asciiTheme="minorHAnsi" w:hAnsiTheme="minorHAnsi"/>
          <w:b/>
        </w:rPr>
        <w:id w:val="1476028282"/>
        <w:placeholder>
          <w:docPart w:val="81E9D2DE04CB444E98CAA8CCD87F4139"/>
        </w:placeholder>
      </w:sdtPr>
      <w:sdtEndPr/>
      <w:sdtContent>
        <w:sdt>
          <w:sdtPr>
            <w:rPr>
              <w:rFonts w:asciiTheme="minorHAnsi" w:hAnsiTheme="minorHAnsi"/>
              <w:b/>
            </w:rPr>
            <w:id w:val="-1560465135"/>
            <w:placeholder>
              <w:docPart w:val="0B14A930A6424EFF9F1084EE3984D56A"/>
            </w:placeholder>
          </w:sdtPr>
          <w:sdtEndPr/>
          <w:sdtContent>
            <w:p w14:paraId="24675FCD" w14:textId="14A00D0F" w:rsidR="00614F97" w:rsidRPr="00614F97" w:rsidRDefault="00A001CD" w:rsidP="00FB6F9C">
              <w:pPr>
                <w:suppressAutoHyphens/>
                <w:spacing w:after="0" w:line="259" w:lineRule="auto"/>
                <w:ind w:left="357"/>
                <w:rPr>
                  <w:rFonts w:asciiTheme="minorHAnsi" w:hAnsiTheme="minorHAnsi"/>
                </w:rPr>
              </w:pPr>
              <w:proofErr w:type="spellStart"/>
              <w:r w:rsidRPr="00A001CD">
                <w:rPr>
                  <w:rFonts w:asciiTheme="minorHAnsi" w:hAnsiTheme="minorHAnsi"/>
                  <w:bCs/>
                </w:rPr>
                <w:t>Ambroxol</w:t>
              </w:r>
              <w:proofErr w:type="spellEnd"/>
              <w:r w:rsidR="00614F97" w:rsidRPr="00A001CD">
                <w:rPr>
                  <w:rFonts w:asciiTheme="minorHAnsi" w:hAnsiTheme="minorHAnsi"/>
                  <w:bCs/>
                </w:rPr>
                <w:t xml:space="preserve"> m</w:t>
              </w:r>
              <w:r w:rsidR="00614F97" w:rsidRPr="00614F97">
                <w:rPr>
                  <w:rFonts w:asciiTheme="minorHAnsi" w:hAnsiTheme="minorHAnsi"/>
                </w:rPr>
                <w:t>ay cause drowsiness and dizziness, and may therefore have a minor influence on the ability to drive and use machines.</w:t>
              </w:r>
            </w:p>
            <w:p w14:paraId="2CD30FC5" w14:textId="77777777" w:rsidR="00614F97" w:rsidRPr="00614F97" w:rsidRDefault="00614F97" w:rsidP="00FB6F9C">
              <w:pPr>
                <w:suppressAutoHyphens/>
                <w:spacing w:after="0" w:line="259" w:lineRule="auto"/>
                <w:ind w:left="357"/>
                <w:rPr>
                  <w:rFonts w:asciiTheme="minorHAnsi" w:hAnsiTheme="minorHAnsi"/>
                </w:rPr>
              </w:pPr>
              <w:r w:rsidRPr="00614F97">
                <w:rPr>
                  <w:rFonts w:asciiTheme="minorHAnsi" w:hAnsiTheme="minorHAnsi"/>
                </w:rPr>
                <w:t>Post-marketing data showed no effect on the ability to drive and use machines. No studies on the effects on the ability to drive and use machines have been performed.</w:t>
              </w:r>
            </w:p>
            <w:p w14:paraId="3810B94E" w14:textId="77777777" w:rsidR="00DC4881" w:rsidRPr="00614F97" w:rsidRDefault="007B40AC" w:rsidP="00DF3122">
              <w:pPr>
                <w:suppressAutoHyphens/>
                <w:spacing w:after="0" w:line="360" w:lineRule="auto"/>
                <w:ind w:left="360"/>
                <w:rPr>
                  <w:rFonts w:asciiTheme="minorHAnsi" w:hAnsiTheme="minorHAnsi"/>
                  <w:b/>
                </w:rPr>
              </w:pPr>
            </w:p>
          </w:sdtContent>
        </w:sdt>
      </w:sdtContent>
    </w:sdt>
    <w:p w14:paraId="7BD3F728" w14:textId="77777777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Undesirable effects</w:t>
      </w:r>
    </w:p>
    <w:sdt>
      <w:sdtPr>
        <w:rPr>
          <w:rFonts w:asciiTheme="minorHAnsi" w:eastAsia="Times New Roman" w:hAnsiTheme="minorHAnsi"/>
          <w:b/>
        </w:rPr>
        <w:id w:val="-922410184"/>
        <w:placeholder>
          <w:docPart w:val="81E9D2DE04CB444E98CAA8CCD87F4139"/>
        </w:placeholder>
      </w:sdtPr>
      <w:sdtEndPr/>
      <w:sdtContent>
        <w:p w14:paraId="3F43D8CF" w14:textId="482B6E18" w:rsidR="00614F97" w:rsidRPr="000351C2" w:rsidRDefault="00614F97" w:rsidP="000351C2">
          <w:pPr>
            <w:spacing w:after="0" w:line="259" w:lineRule="auto"/>
            <w:ind w:left="1080" w:hanging="720"/>
            <w:rPr>
              <w:rFonts w:asciiTheme="minorHAnsi" w:eastAsia="Times New Roman" w:hAnsiTheme="minorHAnsi"/>
              <w:b/>
              <w:bCs/>
              <w:i/>
              <w:iCs/>
            </w:rPr>
          </w:pPr>
          <w:r w:rsidRPr="000351C2">
            <w:rPr>
              <w:rFonts w:asciiTheme="minorHAnsi" w:eastAsia="Times New Roman" w:hAnsiTheme="minorHAnsi"/>
              <w:b/>
              <w:bCs/>
              <w:i/>
              <w:iCs/>
            </w:rPr>
            <w:t xml:space="preserve">Summary of the </w:t>
          </w:r>
          <w:r w:rsidR="00B27E85">
            <w:rPr>
              <w:rFonts w:asciiTheme="minorHAnsi" w:eastAsia="Times New Roman" w:hAnsiTheme="minorHAnsi"/>
              <w:b/>
              <w:bCs/>
              <w:i/>
              <w:iCs/>
            </w:rPr>
            <w:t xml:space="preserve">safety </w:t>
          </w:r>
          <w:r w:rsidRPr="000351C2">
            <w:rPr>
              <w:rFonts w:asciiTheme="minorHAnsi" w:eastAsia="Times New Roman" w:hAnsiTheme="minorHAnsi"/>
              <w:b/>
              <w:bCs/>
              <w:i/>
              <w:iCs/>
            </w:rPr>
            <w:t>profile</w:t>
          </w:r>
        </w:p>
        <w:p w14:paraId="28E14548" w14:textId="77777777" w:rsidR="00614F97" w:rsidRPr="00614F97" w:rsidRDefault="00614F97" w:rsidP="000351C2">
          <w:pPr>
            <w:spacing w:after="0" w:line="259" w:lineRule="auto"/>
            <w:ind w:left="357"/>
            <w:rPr>
              <w:rFonts w:asciiTheme="minorHAnsi" w:eastAsia="Times New Roman" w:hAnsiTheme="minorHAnsi"/>
            </w:rPr>
          </w:pPr>
          <w:r w:rsidRPr="00614F97">
            <w:rPr>
              <w:rFonts w:asciiTheme="minorHAnsi" w:eastAsia="Times New Roman" w:hAnsiTheme="minorHAnsi"/>
            </w:rPr>
            <w:t xml:space="preserve">The most commonly reported adverse reactions are gastrointestinal system effects such as nausea, vomiting, </w:t>
          </w:r>
          <w:proofErr w:type="spellStart"/>
          <w:r w:rsidRPr="00614F97">
            <w:rPr>
              <w:rFonts w:asciiTheme="minorHAnsi" w:eastAsia="Times New Roman" w:hAnsiTheme="minorHAnsi"/>
            </w:rPr>
            <w:t>hypoaesthesia</w:t>
          </w:r>
          <w:proofErr w:type="spellEnd"/>
          <w:r w:rsidRPr="00614F97">
            <w:rPr>
              <w:rFonts w:asciiTheme="minorHAnsi" w:eastAsia="Times New Roman" w:hAnsiTheme="minorHAnsi"/>
            </w:rPr>
            <w:t>, and diarrhea. Hypoesthesia (oral / pharyngeal) and dysgeusia may also occur frequently. Itching and rash are reported more rarely.</w:t>
          </w:r>
        </w:p>
        <w:p w14:paraId="652BAAF4" w14:textId="2FC3EBB0" w:rsidR="00614F97" w:rsidRPr="00614F97" w:rsidRDefault="00614F97" w:rsidP="00B27E85">
          <w:pPr>
            <w:spacing w:after="0" w:line="259" w:lineRule="auto"/>
            <w:ind w:left="357"/>
            <w:rPr>
              <w:rFonts w:asciiTheme="minorHAnsi" w:eastAsia="Times New Roman" w:hAnsiTheme="minorHAnsi"/>
            </w:rPr>
          </w:pPr>
          <w:r w:rsidRPr="00614F97">
            <w:rPr>
              <w:rFonts w:asciiTheme="minorHAnsi" w:eastAsia="Times New Roman" w:hAnsiTheme="minorHAnsi"/>
            </w:rPr>
            <w:t>Adverse reactions such as anaphylactic reactions, anaphylactic shock and angioedema</w:t>
          </w:r>
          <w:r w:rsidR="00B27E85">
            <w:rPr>
              <w:rFonts w:asciiTheme="minorHAnsi" w:eastAsia="Times New Roman" w:hAnsiTheme="minorHAnsi"/>
            </w:rPr>
            <w:t xml:space="preserve"> </w:t>
          </w:r>
          <w:r w:rsidRPr="00614F97">
            <w:rPr>
              <w:rFonts w:asciiTheme="minorHAnsi" w:eastAsia="Times New Roman" w:hAnsiTheme="minorHAnsi"/>
            </w:rPr>
            <w:t>may occur sporadically.</w:t>
          </w:r>
        </w:p>
        <w:p w14:paraId="574A3DA3" w14:textId="77777777" w:rsidR="00614F97" w:rsidRPr="00614F97" w:rsidRDefault="00614F97" w:rsidP="00A001CD">
          <w:pPr>
            <w:spacing w:after="0" w:line="259" w:lineRule="auto"/>
            <w:ind w:left="720" w:hanging="720"/>
            <w:rPr>
              <w:rFonts w:asciiTheme="minorHAnsi" w:eastAsia="Times New Roman" w:hAnsiTheme="minorHAnsi"/>
            </w:rPr>
          </w:pPr>
        </w:p>
        <w:p w14:paraId="562B7EBD" w14:textId="12F47B8B" w:rsidR="00164C27" w:rsidRPr="003A376F" w:rsidRDefault="00164C27" w:rsidP="0035513A">
          <w:pPr>
            <w:pStyle w:val="Lijstalinea"/>
            <w:spacing w:after="0" w:line="259" w:lineRule="auto"/>
            <w:ind w:left="1077" w:hanging="720"/>
            <w:contextualSpacing w:val="0"/>
            <w:rPr>
              <w:rFonts w:asciiTheme="minorHAnsi" w:hAnsiTheme="minorHAnsi"/>
              <w:lang w:val="en-GB"/>
            </w:rPr>
          </w:pPr>
          <w:r w:rsidRPr="003A376F">
            <w:rPr>
              <w:rFonts w:asciiTheme="minorHAnsi" w:hAnsiTheme="minorHAnsi"/>
              <w:lang w:val="en-GB"/>
            </w:rPr>
            <w:t>The frequencies of adverse reactions reported are defined as:</w:t>
          </w:r>
        </w:p>
        <w:p w14:paraId="5DAA0169" w14:textId="77777777" w:rsidR="00164C27" w:rsidRPr="003A376F" w:rsidRDefault="00164C27" w:rsidP="00132DBC">
          <w:pPr>
            <w:pStyle w:val="Lijstalinea"/>
            <w:numPr>
              <w:ilvl w:val="0"/>
              <w:numId w:val="5"/>
            </w:numPr>
            <w:spacing w:after="0" w:line="259" w:lineRule="auto"/>
            <w:ind w:left="1077" w:hanging="720"/>
            <w:contextualSpacing w:val="0"/>
            <w:rPr>
              <w:rFonts w:asciiTheme="minorHAnsi" w:hAnsiTheme="minorHAnsi"/>
              <w:lang w:val="en-GB"/>
            </w:rPr>
          </w:pPr>
          <w:r w:rsidRPr="003A376F">
            <w:rPr>
              <w:rFonts w:asciiTheme="minorHAnsi" w:hAnsiTheme="minorHAnsi"/>
              <w:lang w:val="en-GB"/>
            </w:rPr>
            <w:t>very common (≥ 1/10)</w:t>
          </w:r>
        </w:p>
        <w:p w14:paraId="5E04F06F" w14:textId="77777777" w:rsidR="00164C27" w:rsidRPr="003A376F" w:rsidRDefault="00164C27" w:rsidP="00132DBC">
          <w:pPr>
            <w:pStyle w:val="Lijstalinea"/>
            <w:numPr>
              <w:ilvl w:val="0"/>
              <w:numId w:val="5"/>
            </w:numPr>
            <w:spacing w:after="0" w:line="259" w:lineRule="auto"/>
            <w:ind w:left="1077" w:hanging="720"/>
            <w:contextualSpacing w:val="0"/>
            <w:rPr>
              <w:rFonts w:asciiTheme="minorHAnsi" w:hAnsiTheme="minorHAnsi"/>
              <w:lang w:val="en-GB"/>
            </w:rPr>
          </w:pPr>
          <w:r w:rsidRPr="003A376F">
            <w:rPr>
              <w:rFonts w:asciiTheme="minorHAnsi" w:hAnsiTheme="minorHAnsi"/>
              <w:lang w:val="en-GB"/>
            </w:rPr>
            <w:t>common (≥ 1/100 to &lt; 1/10)</w:t>
          </w:r>
        </w:p>
        <w:p w14:paraId="7E88C39D" w14:textId="77777777" w:rsidR="00164C27" w:rsidRPr="003A376F" w:rsidRDefault="00164C27" w:rsidP="00132DBC">
          <w:pPr>
            <w:pStyle w:val="Lijstalinea"/>
            <w:numPr>
              <w:ilvl w:val="0"/>
              <w:numId w:val="5"/>
            </w:numPr>
            <w:spacing w:after="0" w:line="259" w:lineRule="auto"/>
            <w:ind w:left="1077" w:hanging="720"/>
            <w:contextualSpacing w:val="0"/>
            <w:rPr>
              <w:rFonts w:asciiTheme="minorHAnsi" w:hAnsiTheme="minorHAnsi"/>
              <w:lang w:val="en-GB"/>
            </w:rPr>
          </w:pPr>
          <w:r w:rsidRPr="003A376F">
            <w:rPr>
              <w:rFonts w:asciiTheme="minorHAnsi" w:hAnsiTheme="minorHAnsi"/>
              <w:lang w:val="en-GB"/>
            </w:rPr>
            <w:t>uncommon (≥ 1/1,000 to &lt; 1/100)</w:t>
          </w:r>
        </w:p>
        <w:p w14:paraId="5FC55073" w14:textId="77777777" w:rsidR="00164C27" w:rsidRPr="003A376F" w:rsidRDefault="00164C27" w:rsidP="00132DBC">
          <w:pPr>
            <w:pStyle w:val="Lijstalinea"/>
            <w:numPr>
              <w:ilvl w:val="0"/>
              <w:numId w:val="5"/>
            </w:numPr>
            <w:spacing w:after="0" w:line="259" w:lineRule="auto"/>
            <w:ind w:left="1077" w:hanging="720"/>
            <w:contextualSpacing w:val="0"/>
            <w:rPr>
              <w:rFonts w:asciiTheme="minorHAnsi" w:hAnsiTheme="minorHAnsi"/>
              <w:lang w:val="en-GB"/>
            </w:rPr>
          </w:pPr>
          <w:r w:rsidRPr="003A376F">
            <w:rPr>
              <w:rFonts w:asciiTheme="minorHAnsi" w:hAnsiTheme="minorHAnsi"/>
              <w:lang w:val="en-GB"/>
            </w:rPr>
            <w:t>rare (≥ 1/10,000 to &lt; 1/1,000)</w:t>
          </w:r>
        </w:p>
        <w:p w14:paraId="2FAC33B4" w14:textId="77777777" w:rsidR="00164C27" w:rsidRPr="003A376F" w:rsidRDefault="00164C27" w:rsidP="00132DBC">
          <w:pPr>
            <w:pStyle w:val="Lijstalinea"/>
            <w:numPr>
              <w:ilvl w:val="0"/>
              <w:numId w:val="5"/>
            </w:numPr>
            <w:spacing w:after="0" w:line="259" w:lineRule="auto"/>
            <w:ind w:left="1077" w:hanging="720"/>
            <w:contextualSpacing w:val="0"/>
            <w:rPr>
              <w:rFonts w:asciiTheme="minorHAnsi" w:hAnsiTheme="minorHAnsi"/>
              <w:lang w:val="en-GB"/>
            </w:rPr>
          </w:pPr>
          <w:r w:rsidRPr="003A376F">
            <w:rPr>
              <w:rFonts w:asciiTheme="minorHAnsi" w:hAnsiTheme="minorHAnsi"/>
              <w:lang w:val="en-GB"/>
            </w:rPr>
            <w:t>very rare ( &lt; 1/10,000)</w:t>
          </w:r>
        </w:p>
        <w:p w14:paraId="7C4857C1" w14:textId="77777777" w:rsidR="00164C27" w:rsidRDefault="00164C27" w:rsidP="00132DBC">
          <w:pPr>
            <w:pStyle w:val="Lijstalinea"/>
            <w:numPr>
              <w:ilvl w:val="0"/>
              <w:numId w:val="5"/>
            </w:numPr>
            <w:spacing w:after="0" w:line="259" w:lineRule="auto"/>
            <w:ind w:left="1077" w:hanging="720"/>
            <w:contextualSpacing w:val="0"/>
            <w:rPr>
              <w:rFonts w:asciiTheme="minorHAnsi" w:hAnsiTheme="minorHAnsi"/>
              <w:lang w:val="en-GB"/>
            </w:rPr>
          </w:pPr>
          <w:r w:rsidRPr="003A376F">
            <w:rPr>
              <w:rFonts w:asciiTheme="minorHAnsi" w:hAnsiTheme="minorHAnsi"/>
              <w:lang w:val="en-GB"/>
            </w:rPr>
            <w:t>not known (cannot be estimated from the available data)</w:t>
          </w:r>
        </w:p>
        <w:p w14:paraId="17324DE2" w14:textId="77777777" w:rsidR="00503970" w:rsidRPr="00503970" w:rsidRDefault="00503970" w:rsidP="00A001CD">
          <w:pPr>
            <w:spacing w:after="0" w:line="259" w:lineRule="auto"/>
            <w:ind w:left="720" w:hanging="720"/>
            <w:rPr>
              <w:rFonts w:ascii="Calibri" w:eastAsia="Times New Roman" w:hAnsi="Calibri"/>
              <w:kern w:val="0"/>
              <w:szCs w:val="20"/>
              <w:lang w:eastAsia="en-US"/>
            </w:rPr>
          </w:pPr>
        </w:p>
        <w:tbl>
          <w:tblPr>
            <w:tblStyle w:val="Tabelraster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5807"/>
            <w:gridCol w:w="2688"/>
          </w:tblGrid>
          <w:tr w:rsidR="00503970" w:rsidRPr="00503970" w14:paraId="34213C74" w14:textId="77777777" w:rsidTr="00D05305">
            <w:tc>
              <w:tcPr>
                <w:tcW w:w="8495" w:type="dxa"/>
                <w:gridSpan w:val="2"/>
              </w:tcPr>
              <w:p w14:paraId="7FE2A001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b/>
                    <w:i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b/>
                    <w:i/>
                    <w:kern w:val="0"/>
                    <w:szCs w:val="20"/>
                    <w:lang w:eastAsia="en-US"/>
                  </w:rPr>
                  <w:t xml:space="preserve">Immune system disorders </w:t>
                </w:r>
              </w:p>
            </w:tc>
          </w:tr>
          <w:tr w:rsidR="00503970" w:rsidRPr="00503970" w14:paraId="12399936" w14:textId="77777777" w:rsidTr="00D05305">
            <w:tc>
              <w:tcPr>
                <w:tcW w:w="5807" w:type="dxa"/>
              </w:tcPr>
              <w:p w14:paraId="7A18EBCE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Hypersensitivity reactions</w:t>
                </w:r>
              </w:p>
            </w:tc>
            <w:tc>
              <w:tcPr>
                <w:tcW w:w="2688" w:type="dxa"/>
              </w:tcPr>
              <w:p w14:paraId="291B2A7C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rare</w:t>
                </w:r>
              </w:p>
            </w:tc>
          </w:tr>
          <w:tr w:rsidR="00503970" w:rsidRPr="00503970" w14:paraId="206507F6" w14:textId="77777777" w:rsidTr="00D05305">
            <w:tc>
              <w:tcPr>
                <w:tcW w:w="5807" w:type="dxa"/>
              </w:tcPr>
              <w:p w14:paraId="46B76F01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 xml:space="preserve">Anaphylactic reactions, including anaphylactic shock </w:t>
                </w:r>
              </w:p>
            </w:tc>
            <w:tc>
              <w:tcPr>
                <w:tcW w:w="2688" w:type="dxa"/>
              </w:tcPr>
              <w:p w14:paraId="062A50A9" w14:textId="58AE7222" w:rsidR="00503970" w:rsidRPr="00503970" w:rsidRDefault="006D1DC7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>
                  <w:rPr>
                    <w:rFonts w:ascii="Calibri" w:hAnsi="Calibri"/>
                    <w:kern w:val="0"/>
                    <w:szCs w:val="20"/>
                    <w:lang w:eastAsia="en-US"/>
                  </w:rPr>
                  <w:t>not known</w:t>
                </w:r>
              </w:p>
            </w:tc>
          </w:tr>
          <w:tr w:rsidR="00503970" w:rsidRPr="00503970" w14:paraId="19BAD4B9" w14:textId="77777777" w:rsidTr="00D05305">
            <w:tc>
              <w:tcPr>
                <w:tcW w:w="8495" w:type="dxa"/>
                <w:gridSpan w:val="2"/>
              </w:tcPr>
              <w:p w14:paraId="5EEF346B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b/>
                    <w:i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b/>
                    <w:i/>
                    <w:kern w:val="0"/>
                    <w:szCs w:val="20"/>
                    <w:lang w:eastAsia="en-US"/>
                  </w:rPr>
                  <w:t>Skin and subcutaneous tissue disorders</w:t>
                </w:r>
              </w:p>
            </w:tc>
          </w:tr>
          <w:tr w:rsidR="00503970" w:rsidRPr="00503970" w14:paraId="7AD1E312" w14:textId="77777777" w:rsidTr="00D05305">
            <w:tc>
              <w:tcPr>
                <w:tcW w:w="5807" w:type="dxa"/>
              </w:tcPr>
              <w:p w14:paraId="2F7F8D9B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Rash, urticaria</w:t>
                </w:r>
              </w:p>
            </w:tc>
            <w:tc>
              <w:tcPr>
                <w:tcW w:w="2688" w:type="dxa"/>
              </w:tcPr>
              <w:p w14:paraId="4B684953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rare</w:t>
                </w:r>
              </w:p>
            </w:tc>
          </w:tr>
          <w:tr w:rsidR="00830008" w:rsidRPr="00503970" w14:paraId="1D406CA5" w14:textId="77777777" w:rsidTr="00D05305">
            <w:tc>
              <w:tcPr>
                <w:tcW w:w="5807" w:type="dxa"/>
              </w:tcPr>
              <w:p w14:paraId="61011549" w14:textId="5E590283" w:rsidR="00830008" w:rsidRPr="00503970" w:rsidRDefault="00830008" w:rsidP="00830008">
                <w:pPr>
                  <w:spacing w:after="0" w:line="259" w:lineRule="auto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bookmarkStart w:id="1" w:name="_Hlk72163874"/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 xml:space="preserve">Severe skin reactions (including erythema multiforme, Stevens-Johnson syndrome / Lyell's syndrome and </w:t>
                </w:r>
                <w:proofErr w:type="spellStart"/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generali</w:t>
                </w:r>
                <w:r w:rsidR="002A3A1A">
                  <w:rPr>
                    <w:rFonts w:ascii="Calibri" w:hAnsi="Calibri"/>
                    <w:kern w:val="0"/>
                    <w:szCs w:val="20"/>
                    <w:lang w:eastAsia="en-US"/>
                  </w:rPr>
                  <w:t>s</w:t>
                </w: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ed</w:t>
                </w:r>
                <w:proofErr w:type="spellEnd"/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 xml:space="preserve"> acute </w:t>
                </w:r>
                <w:proofErr w:type="spellStart"/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exanthematous</w:t>
                </w:r>
                <w:proofErr w:type="spellEnd"/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 xml:space="preserve"> pustulosis), angioedema and pruritus</w:t>
                </w:r>
              </w:p>
            </w:tc>
            <w:tc>
              <w:tcPr>
                <w:tcW w:w="2688" w:type="dxa"/>
              </w:tcPr>
              <w:p w14:paraId="019A7328" w14:textId="5D2F2852" w:rsidR="00830008" w:rsidRPr="00503970" w:rsidRDefault="00830008" w:rsidP="00830008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>
                  <w:rPr>
                    <w:rFonts w:ascii="Calibri" w:hAnsi="Calibri"/>
                    <w:kern w:val="0"/>
                    <w:szCs w:val="20"/>
                    <w:lang w:eastAsia="en-US"/>
                  </w:rPr>
                  <w:t>not known</w:t>
                </w:r>
              </w:p>
            </w:tc>
          </w:tr>
          <w:bookmarkEnd w:id="1"/>
          <w:tr w:rsidR="00503970" w:rsidRPr="00503970" w14:paraId="25E5D4FD" w14:textId="77777777" w:rsidTr="00D05305">
            <w:tc>
              <w:tcPr>
                <w:tcW w:w="8495" w:type="dxa"/>
                <w:gridSpan w:val="2"/>
              </w:tcPr>
              <w:p w14:paraId="4B94C8BD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b/>
                    <w:i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b/>
                    <w:i/>
                    <w:kern w:val="0"/>
                    <w:szCs w:val="20"/>
                    <w:lang w:eastAsia="en-US"/>
                  </w:rPr>
                  <w:t>Nervous system disorders</w:t>
                </w:r>
              </w:p>
            </w:tc>
          </w:tr>
          <w:tr w:rsidR="00503970" w:rsidRPr="00503970" w14:paraId="657B368C" w14:textId="77777777" w:rsidTr="00D05305">
            <w:tc>
              <w:tcPr>
                <w:tcW w:w="5807" w:type="dxa"/>
              </w:tcPr>
              <w:p w14:paraId="7D28B34A" w14:textId="1151C595" w:rsidR="00503970" w:rsidRPr="00503970" w:rsidRDefault="002A3A1A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Dysgeusia</w:t>
                </w:r>
              </w:p>
            </w:tc>
            <w:tc>
              <w:tcPr>
                <w:tcW w:w="2688" w:type="dxa"/>
              </w:tcPr>
              <w:p w14:paraId="1D7325BB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common</w:t>
                </w:r>
              </w:p>
            </w:tc>
          </w:tr>
          <w:tr w:rsidR="002A3A1A" w:rsidRPr="00503970" w14:paraId="018CD881" w14:textId="77777777" w:rsidTr="00D05305">
            <w:tc>
              <w:tcPr>
                <w:tcW w:w="5807" w:type="dxa"/>
              </w:tcPr>
              <w:p w14:paraId="42E87ADE" w14:textId="77777777" w:rsidR="002A3A1A" w:rsidRPr="00503970" w:rsidRDefault="002A3A1A" w:rsidP="002A3A1A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 xml:space="preserve">Headache, dizziness, somnolence, agitation </w:t>
                </w:r>
              </w:p>
            </w:tc>
            <w:tc>
              <w:tcPr>
                <w:tcW w:w="2688" w:type="dxa"/>
              </w:tcPr>
              <w:p w14:paraId="6BBE609A" w14:textId="69AF23B8" w:rsidR="002A3A1A" w:rsidRPr="00503970" w:rsidRDefault="002A3A1A" w:rsidP="002A3A1A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>
                  <w:rPr>
                    <w:rFonts w:ascii="Calibri" w:hAnsi="Calibri"/>
                    <w:kern w:val="0"/>
                    <w:szCs w:val="20"/>
                    <w:lang w:eastAsia="en-US"/>
                  </w:rPr>
                  <w:t>not known</w:t>
                </w:r>
              </w:p>
            </w:tc>
          </w:tr>
        </w:tbl>
        <w:p w14:paraId="135A775A" w14:textId="77777777" w:rsidR="00503970" w:rsidRDefault="00503970" w:rsidP="00A001CD">
          <w:pPr>
            <w:spacing w:after="0" w:line="259" w:lineRule="auto"/>
            <w:ind w:left="720" w:hanging="720"/>
          </w:pPr>
          <w:r>
            <w:br w:type="page"/>
          </w:r>
        </w:p>
        <w:tbl>
          <w:tblPr>
            <w:tblStyle w:val="Tabelraster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5807"/>
            <w:gridCol w:w="2688"/>
          </w:tblGrid>
          <w:tr w:rsidR="00503970" w:rsidRPr="00503970" w14:paraId="1B8AF4CF" w14:textId="77777777" w:rsidTr="00D05305">
            <w:tc>
              <w:tcPr>
                <w:tcW w:w="8495" w:type="dxa"/>
                <w:gridSpan w:val="2"/>
              </w:tcPr>
              <w:p w14:paraId="10A16ACD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b/>
                    <w:i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b/>
                    <w:i/>
                    <w:kern w:val="0"/>
                    <w:szCs w:val="20"/>
                    <w:lang w:eastAsia="en-US"/>
                  </w:rPr>
                  <w:lastRenderedPageBreak/>
                  <w:t>Respiratory, thoracic and mediastinal disorders</w:t>
                </w:r>
              </w:p>
            </w:tc>
          </w:tr>
          <w:tr w:rsidR="00503970" w:rsidRPr="00503970" w14:paraId="5AD963EF" w14:textId="77777777" w:rsidTr="00D05305">
            <w:tc>
              <w:tcPr>
                <w:tcW w:w="5807" w:type="dxa"/>
              </w:tcPr>
              <w:p w14:paraId="3CDE591E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 xml:space="preserve">Pharyngeal hypoesthesia </w:t>
                </w:r>
              </w:p>
            </w:tc>
            <w:tc>
              <w:tcPr>
                <w:tcW w:w="2688" w:type="dxa"/>
              </w:tcPr>
              <w:p w14:paraId="390DA0AA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common</w:t>
                </w:r>
              </w:p>
            </w:tc>
          </w:tr>
          <w:tr w:rsidR="00503970" w:rsidRPr="00503970" w14:paraId="6992D1DA" w14:textId="77777777" w:rsidTr="00D05305">
            <w:tc>
              <w:tcPr>
                <w:tcW w:w="8495" w:type="dxa"/>
                <w:gridSpan w:val="2"/>
              </w:tcPr>
              <w:p w14:paraId="60DBC148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b/>
                    <w:i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b/>
                    <w:i/>
                    <w:kern w:val="0"/>
                    <w:szCs w:val="20"/>
                    <w:lang w:eastAsia="en-US"/>
                  </w:rPr>
                  <w:t>Gastrointestinal disorders</w:t>
                </w:r>
              </w:p>
            </w:tc>
          </w:tr>
          <w:tr w:rsidR="00503970" w:rsidRPr="00503970" w14:paraId="7911B633" w14:textId="77777777" w:rsidTr="00D05305">
            <w:tc>
              <w:tcPr>
                <w:tcW w:w="5807" w:type="dxa"/>
              </w:tcPr>
              <w:p w14:paraId="40898B36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 xml:space="preserve">Oral </w:t>
                </w:r>
                <w:proofErr w:type="spellStart"/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hypoaesthesia</w:t>
                </w:r>
                <w:proofErr w:type="spellEnd"/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 xml:space="preserve">, nausea </w:t>
                </w:r>
              </w:p>
            </w:tc>
            <w:tc>
              <w:tcPr>
                <w:tcW w:w="2688" w:type="dxa"/>
              </w:tcPr>
              <w:p w14:paraId="77AE697C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common</w:t>
                </w:r>
              </w:p>
            </w:tc>
          </w:tr>
          <w:tr w:rsidR="00503970" w:rsidRPr="00503970" w14:paraId="4BF83DA9" w14:textId="77777777" w:rsidTr="00D05305">
            <w:tc>
              <w:tcPr>
                <w:tcW w:w="5807" w:type="dxa"/>
              </w:tcPr>
              <w:p w14:paraId="3787C1FB" w14:textId="77777777" w:rsidR="00503970" w:rsidRPr="00503970" w:rsidRDefault="00503970" w:rsidP="002A3A1A">
                <w:pPr>
                  <w:spacing w:after="0" w:line="259" w:lineRule="auto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Vomiting, diarrhea, abdominal pain, dyspepsia, dry mouth</w:t>
                </w:r>
              </w:p>
            </w:tc>
            <w:tc>
              <w:tcPr>
                <w:tcW w:w="2688" w:type="dxa"/>
              </w:tcPr>
              <w:p w14:paraId="6E2992F9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uncommon</w:t>
                </w:r>
              </w:p>
            </w:tc>
          </w:tr>
          <w:tr w:rsidR="00503970" w:rsidRPr="00503970" w14:paraId="01C8CA6F" w14:textId="77777777" w:rsidTr="00D05305">
            <w:tc>
              <w:tcPr>
                <w:tcW w:w="5807" w:type="dxa"/>
              </w:tcPr>
              <w:p w14:paraId="0D62691E" w14:textId="77777777" w:rsidR="00503970" w:rsidRPr="00503970" w:rsidRDefault="00503970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Dry throat</w:t>
                </w:r>
              </w:p>
            </w:tc>
            <w:tc>
              <w:tcPr>
                <w:tcW w:w="2688" w:type="dxa"/>
              </w:tcPr>
              <w:p w14:paraId="13676CE2" w14:textId="707C39E4" w:rsidR="00503970" w:rsidRPr="00503970" w:rsidRDefault="000A351C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R</w:t>
                </w:r>
                <w:r w:rsidR="00503970" w:rsidRPr="00503970">
                  <w:rPr>
                    <w:rFonts w:ascii="Calibri" w:hAnsi="Calibri"/>
                    <w:kern w:val="0"/>
                    <w:szCs w:val="20"/>
                    <w:lang w:eastAsia="en-US"/>
                  </w:rPr>
                  <w:t>are</w:t>
                </w:r>
              </w:p>
            </w:tc>
          </w:tr>
          <w:tr w:rsidR="007769A2" w:rsidRPr="00503970" w14:paraId="3EE40E33" w14:textId="77777777" w:rsidTr="00AC5EFE">
            <w:tc>
              <w:tcPr>
                <w:tcW w:w="8495" w:type="dxa"/>
                <w:gridSpan w:val="2"/>
              </w:tcPr>
              <w:p w14:paraId="47C72BB1" w14:textId="08799B55" w:rsidR="007769A2" w:rsidRPr="00503970" w:rsidRDefault="007769A2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>
                  <w:rPr>
                    <w:rFonts w:ascii="Calibri" w:hAnsi="Calibri"/>
                    <w:b/>
                    <w:bCs/>
                    <w:i/>
                    <w:iCs/>
                    <w:kern w:val="0"/>
                    <w:szCs w:val="20"/>
                    <w:lang w:eastAsia="en-US"/>
                  </w:rPr>
                  <w:t>Investigations</w:t>
                </w:r>
              </w:p>
            </w:tc>
          </w:tr>
          <w:tr w:rsidR="000A351C" w:rsidRPr="00503970" w14:paraId="6C902186" w14:textId="77777777" w:rsidTr="00D05305">
            <w:tc>
              <w:tcPr>
                <w:tcW w:w="5807" w:type="dxa"/>
              </w:tcPr>
              <w:p w14:paraId="418C500F" w14:textId="6C522E0A" w:rsidR="000A351C" w:rsidRPr="00503970" w:rsidRDefault="000A351C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>
                  <w:rPr>
                    <w:rFonts w:ascii="Calibri" w:hAnsi="Calibri"/>
                    <w:kern w:val="0"/>
                    <w:szCs w:val="20"/>
                    <w:lang w:eastAsia="en-US"/>
                  </w:rPr>
                  <w:t>Temporally elevation of liver enzymes</w:t>
                </w:r>
              </w:p>
            </w:tc>
            <w:tc>
              <w:tcPr>
                <w:tcW w:w="2688" w:type="dxa"/>
              </w:tcPr>
              <w:p w14:paraId="3EE83042" w14:textId="18645BA5" w:rsidR="000A351C" w:rsidRPr="00503970" w:rsidRDefault="000A351C" w:rsidP="00A001CD">
                <w:pPr>
                  <w:spacing w:after="0" w:line="259" w:lineRule="auto"/>
                  <w:ind w:left="720" w:hanging="720"/>
                  <w:rPr>
                    <w:rFonts w:ascii="Calibri" w:hAnsi="Calibri"/>
                    <w:kern w:val="0"/>
                    <w:szCs w:val="20"/>
                    <w:lang w:eastAsia="en-US"/>
                  </w:rPr>
                </w:pPr>
                <w:r>
                  <w:rPr>
                    <w:rFonts w:ascii="Calibri" w:hAnsi="Calibri"/>
                    <w:kern w:val="0"/>
                    <w:szCs w:val="20"/>
                    <w:lang w:eastAsia="en-US"/>
                  </w:rPr>
                  <w:t>uncommon</w:t>
                </w:r>
              </w:p>
            </w:tc>
          </w:tr>
        </w:tbl>
        <w:p w14:paraId="162BCDFB" w14:textId="77777777" w:rsidR="00DC4881" w:rsidRPr="00DC4881" w:rsidRDefault="007B40AC" w:rsidP="00DF3122">
          <w:pPr>
            <w:pStyle w:val="Lijstalinea"/>
            <w:spacing w:after="0" w:line="360" w:lineRule="auto"/>
            <w:ind w:left="792"/>
            <w:rPr>
              <w:rFonts w:asciiTheme="minorHAnsi" w:hAnsiTheme="minorHAnsi"/>
              <w:b/>
              <w:lang w:val="nl-BE"/>
            </w:rPr>
          </w:pPr>
        </w:p>
      </w:sdtContent>
    </w:sdt>
    <w:p w14:paraId="2989D354" w14:textId="77777777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Overdose</w:t>
      </w:r>
    </w:p>
    <w:sdt>
      <w:sdtPr>
        <w:rPr>
          <w:rFonts w:asciiTheme="minorHAnsi" w:eastAsia="Times New Roman" w:hAnsiTheme="minorHAnsi"/>
          <w:b/>
        </w:rPr>
        <w:id w:val="1043566623"/>
        <w:placeholder>
          <w:docPart w:val="81E9D2DE04CB444E98CAA8CCD87F4139"/>
        </w:placeholder>
      </w:sdtPr>
      <w:sdtEndPr/>
      <w:sdtContent>
        <w:sdt>
          <w:sdtPr>
            <w:rPr>
              <w:rFonts w:asciiTheme="minorHAnsi" w:eastAsia="Times New Roman" w:hAnsiTheme="minorHAnsi"/>
              <w:b/>
            </w:rPr>
            <w:id w:val="-1268535822"/>
            <w:placeholder>
              <w:docPart w:val="496AA525F1D044078C7EC0333360834F"/>
            </w:placeholder>
          </w:sdtPr>
          <w:sdtEndPr/>
          <w:sdtContent>
            <w:p w14:paraId="00780377" w14:textId="77777777" w:rsidR="00500A18" w:rsidRPr="00500A18" w:rsidRDefault="00503970" w:rsidP="00452D77">
              <w:pPr>
                <w:suppressAutoHyphens/>
                <w:spacing w:after="0" w:line="259" w:lineRule="auto"/>
                <w:ind w:left="357"/>
                <w:rPr>
                  <w:rFonts w:ascii="Calibri" w:eastAsia="Times New Roman" w:hAnsi="Calibri"/>
                  <w:kern w:val="0"/>
                  <w:lang w:eastAsia="en-US"/>
                </w:rPr>
              </w:pPr>
              <w:r w:rsidRPr="00503970">
                <w:rPr>
                  <w:rFonts w:asciiTheme="minorHAnsi" w:eastAsia="Times New Roman" w:hAnsiTheme="minorHAnsi"/>
                </w:rPr>
                <w:t xml:space="preserve">There are no specific overdose symptoms reported in humans. Based on reported cases of accidental overdose and treatment errors, the symptoms observed are the known adverse effects of </w:t>
              </w:r>
              <w:proofErr w:type="spellStart"/>
              <w:r w:rsidRPr="00503970">
                <w:rPr>
                  <w:rFonts w:asciiTheme="minorHAnsi" w:eastAsia="Times New Roman" w:hAnsiTheme="minorHAnsi"/>
                </w:rPr>
                <w:t>Sekrol</w:t>
              </w:r>
              <w:proofErr w:type="spellEnd"/>
              <w:r w:rsidRPr="00503970">
                <w:rPr>
                  <w:rFonts w:asciiTheme="minorHAnsi" w:eastAsia="Times New Roman" w:hAnsiTheme="minorHAnsi"/>
                </w:rPr>
                <w:t xml:space="preserve"> and may require symptomatic treatment.</w:t>
              </w:r>
              <w:r w:rsidRPr="00503970">
                <w:rPr>
                  <w:rFonts w:asciiTheme="minorHAnsi" w:eastAsia="Times New Roman" w:hAnsiTheme="minorHAnsi"/>
                  <w:b/>
                </w:rPr>
                <w:t xml:space="preserve"> </w:t>
              </w:r>
            </w:p>
          </w:sdtContent>
        </w:sdt>
        <w:p w14:paraId="17299E10" w14:textId="77777777" w:rsidR="00DC4881" w:rsidRPr="00DC4881" w:rsidRDefault="007B40AC" w:rsidP="00DF3122">
          <w:pPr>
            <w:pStyle w:val="Lijstalinea"/>
            <w:spacing w:after="0" w:line="360" w:lineRule="auto"/>
            <w:ind w:left="792"/>
            <w:rPr>
              <w:rFonts w:asciiTheme="minorHAnsi" w:hAnsiTheme="minorHAnsi"/>
              <w:b/>
              <w:lang w:val="nl-BE"/>
            </w:rPr>
          </w:pPr>
        </w:p>
      </w:sdtContent>
    </w:sdt>
    <w:p w14:paraId="776984E4" w14:textId="77777777" w:rsidR="00AE30FE" w:rsidRDefault="00AE30FE" w:rsidP="00132DBC">
      <w:pPr>
        <w:pStyle w:val="Lijstalinea"/>
        <w:numPr>
          <w:ilvl w:val="0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PHARMACOLOGICAL PROPERTIES</w:t>
      </w:r>
    </w:p>
    <w:p w14:paraId="1F17809B" w14:textId="77777777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Pharmacodynamic properties</w:t>
      </w:r>
    </w:p>
    <w:sdt>
      <w:sdtPr>
        <w:rPr>
          <w:rFonts w:asciiTheme="minorHAnsi" w:eastAsiaTheme="minorHAnsi" w:hAnsiTheme="minorHAnsi"/>
          <w:b/>
          <w:lang w:val="en-GB"/>
        </w:rPr>
        <w:id w:val="184335172"/>
        <w:placeholder>
          <w:docPart w:val="81E9D2DE04CB444E98CAA8CCD87F4139"/>
        </w:placeholder>
      </w:sdtPr>
      <w:sdtEndPr/>
      <w:sdtContent>
        <w:p w14:paraId="127B859D" w14:textId="77777777" w:rsidR="00B95016" w:rsidRDefault="00697375" w:rsidP="00452D77">
          <w:pPr>
            <w:pStyle w:val="Lijstalinea"/>
            <w:spacing w:after="0" w:line="259" w:lineRule="auto"/>
            <w:ind w:left="357"/>
            <w:contextualSpacing w:val="0"/>
            <w:rPr>
              <w:rFonts w:ascii="Calibri" w:hAnsi="Calibri"/>
              <w:kern w:val="0"/>
              <w:lang w:val="en-GB" w:eastAsia="en-US"/>
            </w:rPr>
          </w:pPr>
          <w:r w:rsidRPr="00697375">
            <w:rPr>
              <w:rFonts w:ascii="Calibri" w:hAnsi="Calibri"/>
              <w:b/>
              <w:kern w:val="0"/>
              <w:lang w:val="en-GB" w:eastAsia="en-US"/>
            </w:rPr>
            <w:t>Pharmacotherapeutic group:</w:t>
          </w:r>
          <w:r w:rsidRPr="00697375">
            <w:rPr>
              <w:rFonts w:ascii="Calibri" w:hAnsi="Calibri"/>
              <w:kern w:val="0"/>
              <w:lang w:val="en-GB" w:eastAsia="en-US"/>
            </w:rPr>
            <w:t xml:space="preserve"> </w:t>
          </w:r>
          <w:r w:rsidR="00503970" w:rsidRPr="00503970">
            <w:rPr>
              <w:rFonts w:ascii="Calibri" w:hAnsi="Calibri"/>
              <w:kern w:val="0"/>
              <w:lang w:eastAsia="en-US"/>
            </w:rPr>
            <w:t>Pharmacotherapeutic group: Preparation for cough and cold, expectorant, mucolytic</w:t>
          </w:r>
          <w:r>
            <w:rPr>
              <w:rFonts w:ascii="Calibri" w:hAnsi="Calibri"/>
              <w:kern w:val="0"/>
              <w:lang w:val="en-GB" w:eastAsia="en-US"/>
            </w:rPr>
            <w:t>.</w:t>
          </w:r>
        </w:p>
        <w:p w14:paraId="27C18C30" w14:textId="77777777" w:rsidR="00697375" w:rsidRDefault="00697375" w:rsidP="00452D77">
          <w:pPr>
            <w:pStyle w:val="Lijstalinea"/>
            <w:spacing w:after="0" w:line="259" w:lineRule="auto"/>
            <w:ind w:left="357"/>
            <w:contextualSpacing w:val="0"/>
            <w:rPr>
              <w:rFonts w:ascii="Calibri" w:hAnsi="Calibri"/>
              <w:kern w:val="0"/>
              <w:lang w:val="en-GB" w:eastAsia="en-US"/>
            </w:rPr>
          </w:pPr>
          <w:r w:rsidRPr="00697375">
            <w:rPr>
              <w:rFonts w:ascii="Calibri" w:hAnsi="Calibri"/>
              <w:b/>
              <w:kern w:val="0"/>
              <w:lang w:val="en-GB" w:eastAsia="en-US"/>
            </w:rPr>
            <w:t>ATC code:</w:t>
          </w:r>
          <w:r w:rsidRPr="00697375">
            <w:rPr>
              <w:rFonts w:ascii="Calibri" w:hAnsi="Calibri"/>
              <w:kern w:val="0"/>
              <w:lang w:val="en-GB" w:eastAsia="en-US"/>
            </w:rPr>
            <w:t xml:space="preserve"> </w:t>
          </w:r>
          <w:r w:rsidR="00503970" w:rsidRPr="00503970">
            <w:rPr>
              <w:rFonts w:ascii="Calibri" w:hAnsi="Calibri"/>
              <w:kern w:val="0"/>
              <w:lang w:eastAsia="en-US"/>
            </w:rPr>
            <w:t>R05CB06</w:t>
          </w:r>
          <w:r w:rsidRPr="00697375">
            <w:rPr>
              <w:rFonts w:ascii="Calibri" w:hAnsi="Calibri"/>
              <w:kern w:val="0"/>
              <w:lang w:val="en-GB" w:eastAsia="en-US"/>
            </w:rPr>
            <w:t xml:space="preserve">. </w:t>
          </w:r>
          <w:r>
            <w:rPr>
              <w:rFonts w:ascii="Calibri" w:hAnsi="Calibri"/>
              <w:kern w:val="0"/>
              <w:lang w:val="en-GB" w:eastAsia="en-US"/>
            </w:rPr>
            <w:t xml:space="preserve"> </w:t>
          </w:r>
        </w:p>
        <w:p w14:paraId="472BD119" w14:textId="77777777" w:rsidR="00DF3122" w:rsidRDefault="00DF3122" w:rsidP="00452D77">
          <w:pPr>
            <w:pStyle w:val="Lijstalinea"/>
            <w:spacing w:after="0" w:line="259" w:lineRule="auto"/>
            <w:ind w:left="357"/>
            <w:contextualSpacing w:val="0"/>
            <w:rPr>
              <w:rFonts w:ascii="Calibri" w:hAnsi="Calibri"/>
              <w:kern w:val="0"/>
              <w:lang w:val="en-GB" w:eastAsia="en-US"/>
            </w:rPr>
          </w:pPr>
        </w:p>
        <w:sdt>
          <w:sdtPr>
            <w:rPr>
              <w:rFonts w:asciiTheme="minorHAnsi" w:hAnsiTheme="minorHAnsi"/>
              <w:b/>
              <w:lang w:val="en-GB"/>
            </w:rPr>
            <w:id w:val="624739818"/>
            <w:placeholder>
              <w:docPart w:val="C194A83F6C4047F9871C96A2D56ADA9C"/>
            </w:placeholder>
          </w:sdtPr>
          <w:sdtEndPr/>
          <w:sdtContent>
            <w:p w14:paraId="770186BE" w14:textId="77777777" w:rsidR="00697375" w:rsidRPr="009D038C" w:rsidRDefault="00697375" w:rsidP="00452D77">
              <w:pPr>
                <w:suppressAutoHyphens/>
                <w:spacing w:after="0" w:line="259" w:lineRule="auto"/>
                <w:ind w:left="357"/>
                <w:rPr>
                  <w:rFonts w:ascii="Calibri" w:eastAsia="Times New Roman" w:hAnsi="Calibri"/>
                  <w:b/>
                  <w:bCs/>
                  <w:i/>
                  <w:kern w:val="0"/>
                  <w:lang w:eastAsia="en-US"/>
                </w:rPr>
              </w:pPr>
              <w:r w:rsidRPr="009D038C">
                <w:rPr>
                  <w:rFonts w:ascii="Calibri" w:eastAsia="Times New Roman" w:hAnsi="Calibri"/>
                  <w:b/>
                  <w:bCs/>
                  <w:i/>
                  <w:iCs/>
                  <w:kern w:val="0"/>
                  <w:lang w:val="en-GB" w:eastAsia="en-US"/>
                </w:rPr>
                <w:t>Mechanism of action</w:t>
              </w:r>
            </w:p>
            <w:p w14:paraId="109B1EFD" w14:textId="77777777" w:rsidR="00503970" w:rsidRPr="00503970" w:rsidRDefault="00503970" w:rsidP="007769A2">
              <w:pPr>
                <w:spacing w:after="0" w:line="276" w:lineRule="auto"/>
                <w:ind w:left="357"/>
                <w:rPr>
                  <w:rFonts w:ascii="Calibri" w:eastAsia="Times New Roman" w:hAnsi="Calibri"/>
                  <w:kern w:val="0"/>
                  <w:lang w:eastAsia="en-US"/>
                </w:rPr>
              </w:pPr>
              <w:proofErr w:type="spellStart"/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>Ambroxol</w:t>
              </w:r>
              <w:proofErr w:type="spellEnd"/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 xml:space="preserve"> hydrochloride increases secretions of the respiratory tract and the production of pulmonary surfactant and stimulates </w:t>
              </w:r>
              <w:proofErr w:type="spellStart"/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>mucociliary</w:t>
              </w:r>
              <w:proofErr w:type="spellEnd"/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 xml:space="preserve"> activity. This increase induces an improvement in mucus flow and transport (</w:t>
              </w:r>
              <w:proofErr w:type="spellStart"/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>mucociliary</w:t>
              </w:r>
              <w:proofErr w:type="spellEnd"/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 xml:space="preserve"> clearance).</w:t>
              </w:r>
            </w:p>
            <w:p w14:paraId="2A007C0B" w14:textId="77777777" w:rsidR="00503970" w:rsidRPr="00503970" w:rsidRDefault="00503970" w:rsidP="007769A2">
              <w:pPr>
                <w:spacing w:after="0" w:line="276" w:lineRule="auto"/>
                <w:ind w:left="357"/>
                <w:rPr>
                  <w:rFonts w:ascii="Calibri" w:eastAsia="Times New Roman" w:hAnsi="Calibri"/>
                  <w:kern w:val="0"/>
                  <w:lang w:eastAsia="en-US"/>
                </w:rPr>
              </w:pPr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 xml:space="preserve">Improved </w:t>
              </w:r>
              <w:proofErr w:type="spellStart"/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>mucociliary</w:t>
              </w:r>
              <w:proofErr w:type="spellEnd"/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 xml:space="preserve"> clearance has been shown in pharmacological studies.</w:t>
              </w:r>
            </w:p>
            <w:p w14:paraId="6FA38B4F" w14:textId="77777777" w:rsidR="00503970" w:rsidRPr="00503970" w:rsidRDefault="00503970" w:rsidP="007769A2">
              <w:pPr>
                <w:spacing w:after="0" w:line="276" w:lineRule="auto"/>
                <w:ind w:left="357"/>
                <w:rPr>
                  <w:rFonts w:ascii="Calibri" w:eastAsia="Times New Roman" w:hAnsi="Calibri"/>
                  <w:kern w:val="0"/>
                  <w:lang w:eastAsia="en-US"/>
                </w:rPr>
              </w:pPr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 xml:space="preserve">Increased secretions and </w:t>
              </w:r>
              <w:proofErr w:type="spellStart"/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>mucociliary</w:t>
              </w:r>
              <w:proofErr w:type="spellEnd"/>
              <w:r w:rsidRPr="00503970">
                <w:rPr>
                  <w:rFonts w:ascii="Calibri" w:eastAsia="Times New Roman" w:hAnsi="Calibri"/>
                  <w:kern w:val="0"/>
                  <w:lang w:eastAsia="en-US"/>
                </w:rPr>
                <w:t xml:space="preserve"> clearance facilitate expectoration and coughing.</w:t>
              </w:r>
            </w:p>
            <w:p w14:paraId="2D1630A8" w14:textId="77777777" w:rsidR="00DC4881" w:rsidRPr="00EB2130" w:rsidRDefault="007B40AC" w:rsidP="00452D77">
              <w:pPr>
                <w:spacing w:after="0" w:line="259" w:lineRule="auto"/>
                <w:ind w:left="357"/>
                <w:rPr>
                  <w:rFonts w:asciiTheme="minorHAnsi" w:hAnsiTheme="minorHAnsi"/>
                  <w:b/>
                </w:rPr>
              </w:pPr>
            </w:p>
          </w:sdtContent>
        </w:sdt>
      </w:sdtContent>
    </w:sdt>
    <w:p w14:paraId="33E0C4A5" w14:textId="4DC9D125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Pharmacokinetic properties</w:t>
      </w:r>
    </w:p>
    <w:p w14:paraId="52694C83" w14:textId="314161AE" w:rsidR="00FB3CCB" w:rsidRDefault="00FB3CCB" w:rsidP="00FB3CCB">
      <w:pPr>
        <w:pStyle w:val="Lijstalinea"/>
        <w:spacing w:after="0" w:line="360" w:lineRule="auto"/>
        <w:ind w:left="360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b/>
          <w:i/>
          <w:iCs/>
        </w:rPr>
        <w:t>Absorption</w:t>
      </w:r>
    </w:p>
    <w:p w14:paraId="344D2FBF" w14:textId="078219E3" w:rsidR="00FB3CCB" w:rsidRDefault="00FB3CCB" w:rsidP="00FB3CCB">
      <w:pPr>
        <w:pStyle w:val="Lijstalinea"/>
        <w:spacing w:after="0" w:line="259" w:lineRule="auto"/>
        <w:ind w:left="360"/>
        <w:contextualSpacing w:val="0"/>
        <w:rPr>
          <w:rFonts w:asciiTheme="minorHAnsi" w:hAnsiTheme="minorHAnsi"/>
          <w:bCs/>
        </w:rPr>
      </w:pPr>
      <w:proofErr w:type="spellStart"/>
      <w:r>
        <w:rPr>
          <w:rFonts w:asciiTheme="minorHAnsi" w:hAnsiTheme="minorHAnsi"/>
          <w:bCs/>
        </w:rPr>
        <w:t>Ambroxol</w:t>
      </w:r>
      <w:proofErr w:type="spellEnd"/>
      <w:r>
        <w:rPr>
          <w:rFonts w:asciiTheme="minorHAnsi" w:hAnsiTheme="minorHAnsi"/>
          <w:bCs/>
        </w:rPr>
        <w:t xml:space="preserve"> hydrochloride is rapidly and completely absorbed from the gastrointestinal tract.</w:t>
      </w:r>
    </w:p>
    <w:p w14:paraId="2527BFFB" w14:textId="00FCC19A" w:rsidR="00FB3CCB" w:rsidRDefault="00FB3CCB" w:rsidP="00FB3CCB">
      <w:pPr>
        <w:pStyle w:val="Lijstalinea"/>
        <w:spacing w:after="0" w:line="259" w:lineRule="auto"/>
        <w:ind w:left="360"/>
        <w:contextualSpacing w:val="0"/>
        <w:rPr>
          <w:rFonts w:asciiTheme="minorHAnsi" w:hAnsiTheme="minorHAnsi"/>
          <w:bCs/>
        </w:rPr>
      </w:pPr>
    </w:p>
    <w:p w14:paraId="7B9BD402" w14:textId="654778F8" w:rsidR="00FB3CCB" w:rsidRPr="009A1859" w:rsidRDefault="00FB3CCB" w:rsidP="00FB3CCB">
      <w:pPr>
        <w:pStyle w:val="Lijstalinea"/>
        <w:spacing w:after="0" w:line="259" w:lineRule="auto"/>
        <w:ind w:left="360"/>
        <w:contextualSpacing w:val="0"/>
        <w:rPr>
          <w:rFonts w:asciiTheme="minorHAnsi" w:hAnsiTheme="minorHAnsi"/>
          <w:b/>
          <w:i/>
          <w:iCs/>
        </w:rPr>
      </w:pPr>
      <w:r w:rsidRPr="009A1859">
        <w:rPr>
          <w:rFonts w:asciiTheme="minorHAnsi" w:hAnsiTheme="minorHAnsi"/>
          <w:b/>
          <w:i/>
          <w:iCs/>
        </w:rPr>
        <w:t>Distribution</w:t>
      </w:r>
    </w:p>
    <w:p w14:paraId="7FAB24BC" w14:textId="627C68E5" w:rsidR="009A1859" w:rsidRDefault="009A1859" w:rsidP="007769A2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57" w:right="113"/>
        <w:jc w:val="both"/>
        <w:rPr>
          <w:rFonts w:asciiTheme="minorHAnsi" w:hAnsiTheme="minorHAnsi" w:cstheme="minorHAnsi"/>
          <w:kern w:val="0"/>
          <w:lang w:val="en" w:eastAsia="en-US"/>
        </w:rPr>
      </w:pPr>
      <w:r w:rsidRPr="009A1859">
        <w:rPr>
          <w:rFonts w:asciiTheme="minorHAnsi" w:hAnsiTheme="minorHAnsi" w:cstheme="minorHAnsi"/>
          <w:kern w:val="0"/>
          <w:lang w:val="en" w:eastAsia="en-US"/>
        </w:rPr>
        <w:t xml:space="preserve">When taken on an empty stomach, </w:t>
      </w:r>
      <w:proofErr w:type="spellStart"/>
      <w:r w:rsidRPr="009A1859">
        <w:rPr>
          <w:rFonts w:asciiTheme="minorHAnsi" w:hAnsiTheme="minorHAnsi" w:cstheme="minorHAnsi"/>
          <w:kern w:val="0"/>
          <w:lang w:val="en" w:eastAsia="en-US"/>
        </w:rPr>
        <w:t>ambroxol</w:t>
      </w:r>
      <w:proofErr w:type="spellEnd"/>
      <w:r w:rsidRPr="009A1859">
        <w:rPr>
          <w:rFonts w:asciiTheme="minorHAnsi" w:hAnsiTheme="minorHAnsi" w:cstheme="minorHAnsi"/>
          <w:kern w:val="0"/>
          <w:lang w:val="en" w:eastAsia="en-US"/>
        </w:rPr>
        <w:t xml:space="preserve"> reaches a maximum blood concentration within 2.5 hours. Therapeutic blood concentration is 30 ng/m</w:t>
      </w:r>
      <w:r w:rsidR="007769A2">
        <w:rPr>
          <w:rFonts w:asciiTheme="minorHAnsi" w:hAnsiTheme="minorHAnsi" w:cstheme="minorHAnsi"/>
          <w:kern w:val="0"/>
          <w:lang w:val="en" w:eastAsia="en-US"/>
        </w:rPr>
        <w:t>l</w:t>
      </w:r>
      <w:r w:rsidRPr="009A1859">
        <w:rPr>
          <w:rFonts w:asciiTheme="minorHAnsi" w:hAnsiTheme="minorHAnsi" w:cstheme="minorHAnsi"/>
          <w:kern w:val="0"/>
          <w:lang w:val="en" w:eastAsia="en-US"/>
        </w:rPr>
        <w:t xml:space="preserve"> with a steady state blood concentration of 50 ng/m after multiple intakes. </w:t>
      </w:r>
      <w:proofErr w:type="spellStart"/>
      <w:r w:rsidRPr="009A1859">
        <w:rPr>
          <w:rFonts w:asciiTheme="minorHAnsi" w:hAnsiTheme="minorHAnsi" w:cstheme="minorHAnsi"/>
          <w:kern w:val="0"/>
          <w:lang w:val="en" w:eastAsia="en-US"/>
        </w:rPr>
        <w:t>Ambroxol</w:t>
      </w:r>
      <w:proofErr w:type="spellEnd"/>
      <w:r w:rsidRPr="009A1859">
        <w:rPr>
          <w:rFonts w:asciiTheme="minorHAnsi" w:hAnsiTheme="minorHAnsi" w:cstheme="minorHAnsi"/>
          <w:kern w:val="0"/>
          <w:lang w:val="en" w:eastAsia="en-US"/>
        </w:rPr>
        <w:t xml:space="preserve"> does not accumulate in the body and is for 90% bound to plasma </w:t>
      </w:r>
      <w:r w:rsidR="00EE668E" w:rsidRPr="009A1859">
        <w:rPr>
          <w:rFonts w:asciiTheme="minorHAnsi" w:hAnsiTheme="minorHAnsi" w:cstheme="minorHAnsi"/>
          <w:kern w:val="0"/>
          <w:lang w:val="en" w:eastAsia="en-US"/>
        </w:rPr>
        <w:t>proteins.</w:t>
      </w:r>
      <w:r w:rsidRPr="009A1859">
        <w:rPr>
          <w:rFonts w:asciiTheme="minorHAnsi" w:hAnsiTheme="minorHAnsi" w:cstheme="minorHAnsi"/>
          <w:kern w:val="0"/>
          <w:lang w:val="en" w:eastAsia="en-US"/>
        </w:rPr>
        <w:t xml:space="preserve"> </w:t>
      </w:r>
      <w:proofErr w:type="spellStart"/>
      <w:r w:rsidRPr="009A1859">
        <w:rPr>
          <w:rFonts w:asciiTheme="minorHAnsi" w:hAnsiTheme="minorHAnsi" w:cstheme="minorHAnsi"/>
          <w:kern w:val="0"/>
          <w:lang w:val="en" w:eastAsia="en-US"/>
        </w:rPr>
        <w:t>Ambroxol</w:t>
      </w:r>
      <w:proofErr w:type="spellEnd"/>
      <w:r w:rsidRPr="009A1859">
        <w:rPr>
          <w:rFonts w:asciiTheme="minorHAnsi" w:hAnsiTheme="minorHAnsi" w:cstheme="minorHAnsi"/>
          <w:kern w:val="0"/>
          <w:lang w:val="en" w:eastAsia="en-US"/>
        </w:rPr>
        <w:t xml:space="preserve"> passes into cerebrospinal fluid and placenta and is also detected in breast milk.</w:t>
      </w:r>
    </w:p>
    <w:p w14:paraId="4C97469A" w14:textId="77777777" w:rsidR="007769A2" w:rsidRDefault="007769A2" w:rsidP="009A18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12"/>
        <w:jc w:val="both"/>
        <w:rPr>
          <w:rFonts w:asciiTheme="minorHAnsi" w:hAnsiTheme="minorHAnsi" w:cstheme="minorHAnsi"/>
          <w:kern w:val="0"/>
          <w:lang w:val="en" w:eastAsia="en-US"/>
        </w:rPr>
      </w:pPr>
    </w:p>
    <w:p w14:paraId="5140F2EF" w14:textId="43B48A53" w:rsidR="003D6973" w:rsidRDefault="003D6973" w:rsidP="009A18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12"/>
        <w:jc w:val="both"/>
        <w:rPr>
          <w:rFonts w:asciiTheme="minorHAnsi" w:hAnsiTheme="minorHAnsi" w:cstheme="minorHAnsi"/>
          <w:kern w:val="0"/>
          <w:lang w:val="en" w:eastAsia="en-US"/>
        </w:rPr>
      </w:pPr>
    </w:p>
    <w:p w14:paraId="002B6148" w14:textId="2A506D8C" w:rsidR="003D6973" w:rsidRDefault="003D6973" w:rsidP="009A18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12"/>
        <w:jc w:val="both"/>
        <w:rPr>
          <w:rFonts w:asciiTheme="minorHAnsi" w:hAnsiTheme="minorHAnsi" w:cstheme="minorHAnsi"/>
          <w:b/>
          <w:bCs/>
          <w:i/>
          <w:iCs/>
          <w:kern w:val="0"/>
          <w:lang w:val="en" w:eastAsia="en-US"/>
        </w:rPr>
      </w:pPr>
      <w:r>
        <w:rPr>
          <w:rFonts w:asciiTheme="minorHAnsi" w:hAnsiTheme="minorHAnsi" w:cstheme="minorHAnsi"/>
          <w:b/>
          <w:bCs/>
          <w:i/>
          <w:iCs/>
          <w:kern w:val="0"/>
          <w:lang w:val="en" w:eastAsia="en-US"/>
        </w:rPr>
        <w:t>Biotransformation</w:t>
      </w:r>
    </w:p>
    <w:p w14:paraId="30DE1E0B" w14:textId="789A6A88" w:rsidR="003D6973" w:rsidRDefault="00137C63" w:rsidP="007769A2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57"/>
        <w:rPr>
          <w:rFonts w:asciiTheme="minorHAnsi" w:hAnsiTheme="minorHAnsi" w:cstheme="minorHAnsi"/>
          <w:kern w:val="0"/>
          <w:lang w:val="en" w:eastAsia="en-US"/>
        </w:rPr>
      </w:pPr>
      <w:r>
        <w:rPr>
          <w:rFonts w:asciiTheme="minorHAnsi" w:hAnsiTheme="minorHAnsi" w:cstheme="minorHAnsi"/>
          <w:kern w:val="0"/>
          <w:lang w:val="en" w:eastAsia="en-US"/>
        </w:rPr>
        <w:t>About 30% of the oral dose of the substance is eliminated by first-pass-effect.</w:t>
      </w:r>
      <w:r w:rsidR="003D6973" w:rsidRPr="00137C63">
        <w:rPr>
          <w:rFonts w:asciiTheme="minorHAnsi" w:hAnsiTheme="minorHAnsi" w:cstheme="minorHAnsi"/>
          <w:kern w:val="0"/>
          <w:lang w:val="en" w:eastAsia="en-US"/>
        </w:rPr>
        <w:t xml:space="preserve"> The main enzyme responsible for the metabolism of </w:t>
      </w:r>
      <w:proofErr w:type="spellStart"/>
      <w:r w:rsidR="003D6973" w:rsidRPr="00137C63">
        <w:rPr>
          <w:rFonts w:asciiTheme="minorHAnsi" w:hAnsiTheme="minorHAnsi" w:cstheme="minorHAnsi"/>
          <w:kern w:val="0"/>
          <w:lang w:val="en" w:eastAsia="en-US"/>
        </w:rPr>
        <w:t>ambro</w:t>
      </w:r>
      <w:r>
        <w:rPr>
          <w:rFonts w:asciiTheme="minorHAnsi" w:hAnsiTheme="minorHAnsi" w:cstheme="minorHAnsi"/>
          <w:kern w:val="0"/>
          <w:lang w:val="en" w:eastAsia="en-US"/>
        </w:rPr>
        <w:t>x</w:t>
      </w:r>
      <w:r w:rsidR="003D6973" w:rsidRPr="00137C63">
        <w:rPr>
          <w:rFonts w:asciiTheme="minorHAnsi" w:hAnsiTheme="minorHAnsi" w:cstheme="minorHAnsi"/>
          <w:kern w:val="0"/>
          <w:lang w:val="en" w:eastAsia="en-US"/>
        </w:rPr>
        <w:t>ol</w:t>
      </w:r>
      <w:proofErr w:type="spellEnd"/>
      <w:r w:rsidR="003D6973" w:rsidRPr="00137C63">
        <w:rPr>
          <w:rFonts w:asciiTheme="minorHAnsi" w:hAnsiTheme="minorHAnsi" w:cstheme="minorHAnsi"/>
          <w:kern w:val="0"/>
          <w:lang w:val="en" w:eastAsia="en-US"/>
        </w:rPr>
        <w:t xml:space="preserve"> in the liver is CYP3A4. </w:t>
      </w:r>
      <w:proofErr w:type="spellStart"/>
      <w:r>
        <w:rPr>
          <w:rFonts w:asciiTheme="minorHAnsi" w:hAnsiTheme="minorHAnsi" w:cstheme="minorHAnsi"/>
          <w:kern w:val="0"/>
          <w:lang w:val="en" w:eastAsia="en-US"/>
        </w:rPr>
        <w:t>Ambroxol</w:t>
      </w:r>
      <w:proofErr w:type="spellEnd"/>
      <w:r>
        <w:rPr>
          <w:rFonts w:asciiTheme="minorHAnsi" w:hAnsiTheme="minorHAnsi" w:cstheme="minorHAnsi"/>
          <w:kern w:val="0"/>
          <w:lang w:val="en" w:eastAsia="en-US"/>
        </w:rPr>
        <w:t xml:space="preserve"> hydrochloride is mainly </w:t>
      </w:r>
      <w:proofErr w:type="spellStart"/>
      <w:r>
        <w:rPr>
          <w:rFonts w:asciiTheme="minorHAnsi" w:hAnsiTheme="minorHAnsi" w:cstheme="minorHAnsi"/>
          <w:kern w:val="0"/>
          <w:lang w:val="en" w:eastAsia="en-US"/>
        </w:rPr>
        <w:t>metabolised</w:t>
      </w:r>
      <w:proofErr w:type="spellEnd"/>
      <w:r>
        <w:rPr>
          <w:rFonts w:asciiTheme="minorHAnsi" w:hAnsiTheme="minorHAnsi" w:cstheme="minorHAnsi"/>
          <w:kern w:val="0"/>
          <w:lang w:val="en" w:eastAsia="en-US"/>
        </w:rPr>
        <w:t xml:space="preserve"> via glucuronidation in the liver with formation</w:t>
      </w:r>
      <w:r w:rsidR="003D6973" w:rsidRPr="00137C63">
        <w:rPr>
          <w:rFonts w:asciiTheme="minorHAnsi" w:hAnsiTheme="minorHAnsi" w:cstheme="minorHAnsi"/>
          <w:kern w:val="0"/>
          <w:lang w:val="en" w:eastAsia="en-US"/>
        </w:rPr>
        <w:t xml:space="preserve"> of metabolites (e.g. </w:t>
      </w:r>
      <w:proofErr w:type="spellStart"/>
      <w:r w:rsidR="003D6973" w:rsidRPr="00137C63">
        <w:rPr>
          <w:rFonts w:asciiTheme="minorHAnsi" w:hAnsiTheme="minorHAnsi" w:cstheme="minorHAnsi"/>
          <w:kern w:val="0"/>
          <w:lang w:val="en" w:eastAsia="en-US"/>
        </w:rPr>
        <w:t>dibromoantranilic</w:t>
      </w:r>
      <w:proofErr w:type="spellEnd"/>
      <w:r w:rsidR="003D6973" w:rsidRPr="00137C63">
        <w:rPr>
          <w:rFonts w:asciiTheme="minorHAnsi" w:hAnsiTheme="minorHAnsi" w:cstheme="minorHAnsi"/>
          <w:kern w:val="0"/>
          <w:lang w:val="en" w:eastAsia="en-US"/>
        </w:rPr>
        <w:t xml:space="preserve"> acid</w:t>
      </w:r>
      <w:r>
        <w:rPr>
          <w:rFonts w:asciiTheme="minorHAnsi" w:hAnsiTheme="minorHAnsi" w:cstheme="minorHAnsi"/>
          <w:kern w:val="0"/>
          <w:lang w:val="en" w:eastAsia="en-US"/>
        </w:rPr>
        <w:t>)</w:t>
      </w:r>
      <w:r w:rsidR="00D32FC5">
        <w:rPr>
          <w:rFonts w:asciiTheme="minorHAnsi" w:hAnsiTheme="minorHAnsi" w:cstheme="minorHAnsi"/>
          <w:kern w:val="0"/>
          <w:lang w:val="en" w:eastAsia="en-US"/>
        </w:rPr>
        <w:t>.</w:t>
      </w:r>
    </w:p>
    <w:p w14:paraId="3B18FEC4" w14:textId="48F26F4F" w:rsidR="00D32FC5" w:rsidRDefault="00D32FC5" w:rsidP="00137C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kern w:val="0"/>
          <w:lang w:val="en" w:eastAsia="en-US"/>
        </w:rPr>
      </w:pPr>
    </w:p>
    <w:p w14:paraId="17A4F5D4" w14:textId="5D1ECD78" w:rsidR="00D32FC5" w:rsidRDefault="00D32FC5" w:rsidP="00137C6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  <w:i/>
          <w:iCs/>
          <w:kern w:val="0"/>
          <w:lang w:val="en" w:eastAsia="en-US"/>
        </w:rPr>
      </w:pPr>
      <w:r>
        <w:rPr>
          <w:rFonts w:asciiTheme="minorHAnsi" w:hAnsiTheme="minorHAnsi" w:cstheme="minorHAnsi"/>
          <w:b/>
          <w:bCs/>
          <w:i/>
          <w:iCs/>
          <w:kern w:val="0"/>
          <w:lang w:val="en" w:eastAsia="en-US"/>
        </w:rPr>
        <w:t>Elimination</w:t>
      </w:r>
    </w:p>
    <w:p w14:paraId="74490AF5" w14:textId="6C9123F9" w:rsidR="00D32FC5" w:rsidRPr="00173B02" w:rsidRDefault="00D32FC5" w:rsidP="007769A2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57" w:right="113"/>
        <w:jc w:val="both"/>
        <w:rPr>
          <w:rFonts w:asciiTheme="minorHAnsi" w:hAnsiTheme="minorHAnsi" w:cstheme="minorHAnsi"/>
          <w:kern w:val="0"/>
          <w:lang w:eastAsia="en-US"/>
        </w:rPr>
      </w:pPr>
      <w:r w:rsidRPr="00D32FC5">
        <w:rPr>
          <w:rFonts w:asciiTheme="minorHAnsi" w:hAnsiTheme="minorHAnsi" w:cstheme="minorHAnsi"/>
          <w:kern w:val="0"/>
          <w:lang w:val="en" w:eastAsia="en-US"/>
        </w:rPr>
        <w:t xml:space="preserve">The substance is largely </w:t>
      </w:r>
      <w:proofErr w:type="spellStart"/>
      <w:r w:rsidRPr="00D32FC5">
        <w:rPr>
          <w:rFonts w:asciiTheme="minorHAnsi" w:hAnsiTheme="minorHAnsi" w:cstheme="minorHAnsi"/>
          <w:kern w:val="0"/>
          <w:lang w:val="en" w:eastAsia="en-US"/>
        </w:rPr>
        <w:t>metabolised</w:t>
      </w:r>
      <w:proofErr w:type="spellEnd"/>
      <w:r w:rsidRPr="00D32FC5">
        <w:rPr>
          <w:rFonts w:asciiTheme="minorHAnsi" w:hAnsiTheme="minorHAnsi" w:cstheme="minorHAnsi"/>
          <w:kern w:val="0"/>
          <w:lang w:val="en" w:eastAsia="en-US"/>
        </w:rPr>
        <w:t xml:space="preserve"> and eliminated almost completely via the urine: for about 90% as </w:t>
      </w:r>
      <w:r w:rsidR="004069F1" w:rsidRPr="00D32FC5">
        <w:rPr>
          <w:rFonts w:asciiTheme="minorHAnsi" w:hAnsiTheme="minorHAnsi" w:cstheme="minorHAnsi"/>
          <w:kern w:val="0"/>
          <w:lang w:val="en" w:eastAsia="en-US"/>
        </w:rPr>
        <w:t>glucuronides</w:t>
      </w:r>
      <w:r w:rsidRPr="00D32FC5">
        <w:rPr>
          <w:rFonts w:asciiTheme="minorHAnsi" w:hAnsiTheme="minorHAnsi" w:cstheme="minorHAnsi"/>
          <w:kern w:val="0"/>
          <w:lang w:val="en" w:eastAsia="en-US"/>
        </w:rPr>
        <w:t xml:space="preserve"> </w:t>
      </w:r>
      <w:r w:rsidR="00EE668E" w:rsidRPr="00D32FC5">
        <w:rPr>
          <w:rFonts w:asciiTheme="minorHAnsi" w:hAnsiTheme="minorHAnsi" w:cstheme="minorHAnsi"/>
          <w:kern w:val="0"/>
          <w:lang w:val="en" w:eastAsia="en-US"/>
        </w:rPr>
        <w:t>and 10</w:t>
      </w:r>
      <w:r w:rsidRPr="00D32FC5">
        <w:rPr>
          <w:rFonts w:asciiTheme="minorHAnsi" w:hAnsiTheme="minorHAnsi" w:cstheme="minorHAnsi"/>
          <w:kern w:val="0"/>
          <w:lang w:val="en" w:eastAsia="en-US"/>
        </w:rPr>
        <w:t xml:space="preserve">% </w:t>
      </w:r>
      <w:r>
        <w:rPr>
          <w:rFonts w:asciiTheme="minorHAnsi" w:hAnsiTheme="minorHAnsi" w:cstheme="minorHAnsi"/>
          <w:kern w:val="0"/>
          <w:lang w:val="en" w:eastAsia="en-US"/>
        </w:rPr>
        <w:t xml:space="preserve">in </w:t>
      </w:r>
      <w:r w:rsidRPr="00D32FC5">
        <w:rPr>
          <w:rFonts w:asciiTheme="minorHAnsi" w:hAnsiTheme="minorHAnsi" w:cstheme="minorHAnsi"/>
          <w:kern w:val="0"/>
          <w:lang w:val="en" w:eastAsia="en-US"/>
        </w:rPr>
        <w:t>unchanged</w:t>
      </w:r>
      <w:r>
        <w:rPr>
          <w:rFonts w:asciiTheme="minorHAnsi" w:hAnsiTheme="minorHAnsi" w:cstheme="minorHAnsi"/>
          <w:kern w:val="0"/>
          <w:lang w:val="en" w:eastAsia="en-US"/>
        </w:rPr>
        <w:t xml:space="preserve"> </w:t>
      </w:r>
      <w:r w:rsidRPr="00D32FC5">
        <w:rPr>
          <w:rFonts w:asciiTheme="minorHAnsi" w:hAnsiTheme="minorHAnsi" w:cstheme="minorHAnsi"/>
          <w:kern w:val="0"/>
          <w:lang w:val="en" w:eastAsia="en-US"/>
        </w:rPr>
        <w:t>form. Its half-life is about 9</w:t>
      </w:r>
      <w:r>
        <w:rPr>
          <w:rFonts w:asciiTheme="minorHAnsi" w:hAnsiTheme="minorHAnsi" w:cstheme="minorHAnsi"/>
          <w:kern w:val="0"/>
          <w:lang w:val="en" w:eastAsia="en-US"/>
        </w:rPr>
        <w:t xml:space="preserve"> to </w:t>
      </w:r>
      <w:r w:rsidRPr="00D32FC5">
        <w:rPr>
          <w:rFonts w:asciiTheme="minorHAnsi" w:hAnsiTheme="minorHAnsi" w:cstheme="minorHAnsi"/>
          <w:kern w:val="0"/>
          <w:lang w:val="en" w:eastAsia="en-US"/>
        </w:rPr>
        <w:t xml:space="preserve">10 hours. The plasma half-life of the sum of </w:t>
      </w:r>
      <w:proofErr w:type="spellStart"/>
      <w:r w:rsidRPr="00D32FC5">
        <w:rPr>
          <w:rFonts w:asciiTheme="minorHAnsi" w:hAnsiTheme="minorHAnsi" w:cstheme="minorHAnsi"/>
          <w:kern w:val="0"/>
          <w:lang w:val="en" w:eastAsia="en-US"/>
        </w:rPr>
        <w:t>ambroxol</w:t>
      </w:r>
      <w:proofErr w:type="spellEnd"/>
      <w:r w:rsidRPr="00D32FC5">
        <w:rPr>
          <w:rFonts w:asciiTheme="minorHAnsi" w:hAnsiTheme="minorHAnsi" w:cstheme="minorHAnsi"/>
          <w:kern w:val="0"/>
          <w:lang w:val="en" w:eastAsia="en-US"/>
        </w:rPr>
        <w:t xml:space="preserve"> and its metabolites is about 22 hours. </w:t>
      </w:r>
    </w:p>
    <w:p w14:paraId="7AFE9BDE" w14:textId="7EB37542" w:rsidR="00FB3CCB" w:rsidRDefault="00D32FC5" w:rsidP="00FB3CCB">
      <w:pPr>
        <w:pStyle w:val="Lijstalinea"/>
        <w:spacing w:after="0" w:line="259" w:lineRule="auto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FB3CCB">
        <w:rPr>
          <w:rFonts w:asciiTheme="minorHAnsi" w:hAnsiTheme="minorHAnsi"/>
          <w:b/>
        </w:rPr>
        <w:tab/>
      </w:r>
    </w:p>
    <w:sdt>
      <w:sdtPr>
        <w:rPr>
          <w:rFonts w:asciiTheme="minorHAnsi" w:eastAsia="Times New Roman" w:hAnsiTheme="minorHAnsi"/>
          <w:b/>
        </w:rPr>
        <w:id w:val="1836567601"/>
        <w:placeholder>
          <w:docPart w:val="81E9D2DE04CB444E98CAA8CCD87F4139"/>
        </w:placeholder>
      </w:sdtPr>
      <w:sdtEndPr/>
      <w:sdtContent>
        <w:p w14:paraId="6F8FA657" w14:textId="1C1594FF" w:rsidR="00503970" w:rsidRDefault="00503970" w:rsidP="004069F1">
          <w:pPr>
            <w:spacing w:after="0" w:line="259" w:lineRule="auto"/>
            <w:ind w:left="360"/>
            <w:rPr>
              <w:rFonts w:ascii="Calibri" w:eastAsia="Times New Roman" w:hAnsi="Calibri"/>
              <w:b/>
              <w:bCs/>
              <w:iCs/>
              <w:kern w:val="0"/>
              <w:lang w:val="en-GB" w:eastAsia="en-US"/>
            </w:rPr>
          </w:pPr>
          <w:r w:rsidRPr="004069F1">
            <w:rPr>
              <w:rFonts w:ascii="Calibri" w:eastAsia="Times New Roman" w:hAnsi="Calibri"/>
              <w:b/>
              <w:bCs/>
              <w:iCs/>
              <w:kern w:val="0"/>
              <w:lang w:val="en-GB" w:eastAsia="en-US"/>
            </w:rPr>
            <w:t>Renal failure</w:t>
          </w:r>
        </w:p>
        <w:p w14:paraId="0301B16A" w14:textId="0961739D" w:rsidR="004069F1" w:rsidRDefault="004069F1" w:rsidP="004069F1">
          <w:pPr>
            <w:spacing w:after="0" w:line="259" w:lineRule="auto"/>
            <w:ind w:left="360"/>
            <w:rPr>
              <w:rFonts w:ascii="Calibri" w:eastAsia="Times New Roman" w:hAnsi="Calibri"/>
              <w:iCs/>
              <w:kern w:val="0"/>
              <w:lang w:val="en-GB" w:eastAsia="en-US"/>
            </w:rPr>
          </w:pPr>
          <w:r w:rsidRPr="004069F1">
            <w:rPr>
              <w:rFonts w:ascii="Calibri" w:eastAsia="Times New Roman" w:hAnsi="Calibri"/>
              <w:iCs/>
              <w:kern w:val="0"/>
              <w:lang w:val="en-GB" w:eastAsia="en-US"/>
            </w:rPr>
            <w:t xml:space="preserve">In patients with severe renal </w:t>
          </w:r>
          <w:r w:rsidR="00EE668E" w:rsidRPr="004069F1">
            <w:rPr>
              <w:rFonts w:ascii="Calibri" w:eastAsia="Times New Roman" w:hAnsi="Calibri"/>
              <w:iCs/>
              <w:kern w:val="0"/>
              <w:lang w:val="en-GB" w:eastAsia="en-US"/>
            </w:rPr>
            <w:t>dysfunction,</w:t>
          </w:r>
          <w:r w:rsidRPr="004069F1">
            <w:rPr>
              <w:rFonts w:ascii="Calibri" w:eastAsia="Times New Roman" w:hAnsi="Calibri"/>
              <w:iCs/>
              <w:kern w:val="0"/>
              <w:lang w:val="en-GB" w:eastAsia="en-US"/>
            </w:rPr>
            <w:t xml:space="preserve"> the elimination half-life of </w:t>
          </w:r>
          <w:proofErr w:type="spellStart"/>
          <w:r w:rsidRPr="004069F1">
            <w:rPr>
              <w:rFonts w:ascii="Calibri" w:eastAsia="Times New Roman" w:hAnsi="Calibri"/>
              <w:iCs/>
              <w:kern w:val="0"/>
              <w:lang w:val="en-GB" w:eastAsia="en-US"/>
            </w:rPr>
            <w:t>ambro</w:t>
          </w:r>
          <w:r>
            <w:rPr>
              <w:rFonts w:ascii="Calibri" w:eastAsia="Times New Roman" w:hAnsi="Calibri"/>
              <w:iCs/>
              <w:kern w:val="0"/>
              <w:lang w:val="en-GB" w:eastAsia="en-US"/>
            </w:rPr>
            <w:t>x</w:t>
          </w:r>
          <w:r w:rsidRPr="004069F1">
            <w:rPr>
              <w:rFonts w:ascii="Calibri" w:eastAsia="Times New Roman" w:hAnsi="Calibri"/>
              <w:iCs/>
              <w:kern w:val="0"/>
              <w:lang w:val="en-GB" w:eastAsia="en-US"/>
            </w:rPr>
            <w:t>ol</w:t>
          </w:r>
          <w:proofErr w:type="spellEnd"/>
          <w:r w:rsidRPr="004069F1">
            <w:rPr>
              <w:rFonts w:ascii="Calibri" w:eastAsia="Times New Roman" w:hAnsi="Calibri"/>
              <w:iCs/>
              <w:kern w:val="0"/>
              <w:lang w:val="en-GB" w:eastAsia="en-US"/>
            </w:rPr>
            <w:t xml:space="preserve"> metabolites is prolonged.</w:t>
          </w:r>
        </w:p>
        <w:p w14:paraId="7A3B89C2" w14:textId="5920D85A" w:rsidR="004069F1" w:rsidRDefault="004069F1" w:rsidP="004069F1">
          <w:pPr>
            <w:spacing w:after="0" w:line="259" w:lineRule="auto"/>
            <w:ind w:left="360"/>
            <w:rPr>
              <w:rFonts w:ascii="Calibri" w:eastAsia="Times New Roman" w:hAnsi="Calibri"/>
              <w:iCs/>
              <w:kern w:val="0"/>
              <w:lang w:val="en-GB" w:eastAsia="en-US"/>
            </w:rPr>
          </w:pPr>
        </w:p>
        <w:p w14:paraId="5C18DEB8" w14:textId="0310FD7E" w:rsidR="004069F1" w:rsidRPr="004069F1" w:rsidRDefault="004069F1" w:rsidP="004069F1">
          <w:pPr>
            <w:spacing w:after="0" w:line="259" w:lineRule="auto"/>
            <w:ind w:left="360"/>
            <w:rPr>
              <w:rFonts w:ascii="Calibri" w:eastAsia="Times New Roman" w:hAnsi="Calibri"/>
              <w:b/>
              <w:bCs/>
              <w:iCs/>
              <w:kern w:val="0"/>
              <w:lang w:val="en-GB" w:eastAsia="en-US"/>
            </w:rPr>
          </w:pPr>
          <w:r>
            <w:rPr>
              <w:rFonts w:ascii="Calibri" w:eastAsia="Times New Roman" w:hAnsi="Calibri"/>
              <w:b/>
              <w:bCs/>
              <w:iCs/>
              <w:kern w:val="0"/>
              <w:lang w:val="en-GB" w:eastAsia="en-US"/>
            </w:rPr>
            <w:t>Liver failure</w:t>
          </w:r>
        </w:p>
        <w:p w14:paraId="4E96A5CF" w14:textId="63258129" w:rsidR="00503970" w:rsidRDefault="004069F1" w:rsidP="004069F1">
          <w:pPr>
            <w:spacing w:after="0" w:line="259" w:lineRule="auto"/>
            <w:ind w:left="360"/>
            <w:rPr>
              <w:rFonts w:ascii="Calibri" w:eastAsia="Times New Roman" w:hAnsi="Calibri"/>
              <w:iCs/>
              <w:kern w:val="0"/>
              <w:lang w:val="en-GB" w:eastAsia="en-US"/>
            </w:rPr>
          </w:pPr>
          <w:r>
            <w:rPr>
              <w:rFonts w:ascii="Calibri" w:eastAsia="Times New Roman" w:hAnsi="Calibri"/>
              <w:iCs/>
              <w:kern w:val="0"/>
              <w:lang w:val="en-GB" w:eastAsia="en-US"/>
            </w:rPr>
            <w:t>A</w:t>
          </w:r>
          <w:r w:rsidR="00503970" w:rsidRPr="00503970">
            <w:rPr>
              <w:rFonts w:ascii="Calibri" w:eastAsia="Times New Roman" w:hAnsi="Calibri"/>
              <w:iCs/>
              <w:kern w:val="0"/>
              <w:lang w:val="en-GB" w:eastAsia="en-US"/>
            </w:rPr>
            <w:t xml:space="preserve">n accumulation of </w:t>
          </w:r>
          <w:proofErr w:type="spellStart"/>
          <w:r w:rsidR="00503970" w:rsidRPr="00503970">
            <w:rPr>
              <w:rFonts w:ascii="Calibri" w:eastAsia="Times New Roman" w:hAnsi="Calibri"/>
              <w:iCs/>
              <w:kern w:val="0"/>
              <w:lang w:val="en-GB" w:eastAsia="en-US"/>
            </w:rPr>
            <w:t>ambroxol</w:t>
          </w:r>
          <w:proofErr w:type="spellEnd"/>
          <w:r w:rsidR="00503970" w:rsidRPr="00503970">
            <w:rPr>
              <w:rFonts w:ascii="Calibri" w:eastAsia="Times New Roman" w:hAnsi="Calibri"/>
              <w:iCs/>
              <w:kern w:val="0"/>
              <w:lang w:val="en-GB" w:eastAsia="en-US"/>
            </w:rPr>
            <w:t xml:space="preserve"> metabolites generated in the liver can be expected.</w:t>
          </w:r>
        </w:p>
        <w:p w14:paraId="0463C7F3" w14:textId="7992E7F3" w:rsidR="00503970" w:rsidRPr="00503970" w:rsidRDefault="004069F1" w:rsidP="004069F1">
          <w:pPr>
            <w:spacing w:after="0" w:line="259" w:lineRule="auto"/>
            <w:ind w:left="360"/>
            <w:rPr>
              <w:rFonts w:ascii="Calibri" w:eastAsia="Times New Roman" w:hAnsi="Calibri"/>
              <w:iCs/>
              <w:kern w:val="0"/>
              <w:lang w:val="en-GB" w:eastAsia="en-US"/>
            </w:rPr>
          </w:pPr>
          <w:r>
            <w:rPr>
              <w:rFonts w:ascii="Calibri" w:eastAsia="Times New Roman" w:hAnsi="Calibri"/>
              <w:iCs/>
              <w:kern w:val="0"/>
              <w:lang w:val="en-GB" w:eastAsia="en-US"/>
            </w:rPr>
            <w:t xml:space="preserve">Elimination of </w:t>
          </w:r>
          <w:proofErr w:type="spellStart"/>
          <w:r>
            <w:rPr>
              <w:rFonts w:ascii="Calibri" w:eastAsia="Times New Roman" w:hAnsi="Calibri"/>
              <w:iCs/>
              <w:kern w:val="0"/>
              <w:lang w:val="en-GB" w:eastAsia="en-US"/>
            </w:rPr>
            <w:t>ambroxol</w:t>
          </w:r>
          <w:proofErr w:type="spellEnd"/>
          <w:r>
            <w:rPr>
              <w:rFonts w:ascii="Calibri" w:eastAsia="Times New Roman" w:hAnsi="Calibri"/>
              <w:iCs/>
              <w:kern w:val="0"/>
              <w:lang w:val="en-GB" w:eastAsia="en-US"/>
            </w:rPr>
            <w:t xml:space="preserve"> </w:t>
          </w:r>
          <w:r w:rsidR="00EE668E">
            <w:rPr>
              <w:rFonts w:ascii="Calibri" w:eastAsia="Times New Roman" w:hAnsi="Calibri"/>
              <w:iCs/>
              <w:kern w:val="0"/>
              <w:lang w:val="en-GB" w:eastAsia="en-US"/>
            </w:rPr>
            <w:t>hydrochloride is</w:t>
          </w:r>
          <w:r>
            <w:rPr>
              <w:rFonts w:ascii="Calibri" w:eastAsia="Times New Roman" w:hAnsi="Calibri"/>
              <w:iCs/>
              <w:kern w:val="0"/>
              <w:lang w:val="en-GB" w:eastAsia="en-US"/>
            </w:rPr>
            <w:t xml:space="preserve"> decrease</w:t>
          </w:r>
          <w:r w:rsidR="00854122">
            <w:rPr>
              <w:rFonts w:ascii="Calibri" w:eastAsia="Times New Roman" w:hAnsi="Calibri"/>
              <w:iCs/>
              <w:kern w:val="0"/>
              <w:lang w:val="en-GB" w:eastAsia="en-US"/>
            </w:rPr>
            <w:t>d</w:t>
          </w:r>
          <w:r>
            <w:rPr>
              <w:rFonts w:ascii="Calibri" w:eastAsia="Times New Roman" w:hAnsi="Calibri"/>
              <w:iCs/>
              <w:kern w:val="0"/>
              <w:lang w:val="en-GB" w:eastAsia="en-US"/>
            </w:rPr>
            <w:t xml:space="preserve"> by 20-40% in patients with severe liver disease.</w:t>
          </w:r>
        </w:p>
        <w:p w14:paraId="48C76290" w14:textId="77777777" w:rsidR="002B3DDF" w:rsidRPr="002B3DDF" w:rsidRDefault="007B40AC" w:rsidP="009D038C">
          <w:pPr>
            <w:pStyle w:val="Lijstalinea"/>
            <w:spacing w:after="0" w:line="259" w:lineRule="auto"/>
            <w:ind w:left="0"/>
            <w:contextualSpacing w:val="0"/>
            <w:rPr>
              <w:rFonts w:asciiTheme="minorHAnsi" w:hAnsiTheme="minorHAnsi"/>
              <w:b/>
              <w:lang w:val="nl-BE"/>
            </w:rPr>
          </w:pPr>
        </w:p>
      </w:sdtContent>
    </w:sdt>
    <w:p w14:paraId="241CFF3D" w14:textId="77777777" w:rsidR="00AE30FE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Preclinical safety data</w:t>
      </w:r>
    </w:p>
    <w:sdt>
      <w:sdtPr>
        <w:rPr>
          <w:rFonts w:asciiTheme="minorHAnsi" w:hAnsiTheme="minorHAnsi"/>
          <w:b/>
        </w:rPr>
        <w:id w:val="-1863499959"/>
        <w:placeholder>
          <w:docPart w:val="81E9D2DE04CB444E98CAA8CCD87F4139"/>
        </w:placeholder>
      </w:sdtPr>
      <w:sdtEndPr/>
      <w:sdtContent>
        <w:sdt>
          <w:sdtPr>
            <w:rPr>
              <w:rFonts w:asciiTheme="minorHAnsi" w:hAnsiTheme="minorHAnsi"/>
              <w:kern w:val="0"/>
              <w:lang w:val="en-GB" w:eastAsia="en-US"/>
            </w:rPr>
            <w:id w:val="-509221637"/>
            <w:placeholder>
              <w:docPart w:val="81E9D2DE04CB444E98CAA8CCD87F4139"/>
            </w:placeholder>
            <w:text/>
          </w:sdtPr>
          <w:sdtEndPr/>
          <w:sdtContent>
            <w:p w14:paraId="35028582" w14:textId="77777777" w:rsidR="002B3DDF" w:rsidRPr="00EB2130" w:rsidRDefault="00503970" w:rsidP="00B535C7">
              <w:pPr>
                <w:pStyle w:val="Lijstalinea"/>
                <w:spacing w:after="0" w:line="259" w:lineRule="auto"/>
                <w:ind w:left="357"/>
                <w:rPr>
                  <w:rFonts w:asciiTheme="minorHAnsi" w:hAnsiTheme="minorHAnsi"/>
                  <w:b/>
                </w:rPr>
              </w:pPr>
              <w:r w:rsidRPr="00503970">
                <w:rPr>
                  <w:rFonts w:asciiTheme="minorHAnsi" w:hAnsiTheme="minorHAnsi"/>
                  <w:kern w:val="0"/>
                  <w:lang w:val="en-GB" w:eastAsia="en-US"/>
                </w:rPr>
                <w:t>Non-clinical data reveal no special hazard for humans based on conventional studies of safety pharmacology, repeated dose toxicity, genotoxicity, carcinogenic potential, toxicity to reproduction and development.</w:t>
              </w:r>
            </w:p>
          </w:sdtContent>
        </w:sdt>
      </w:sdtContent>
    </w:sdt>
    <w:p w14:paraId="3CC8943C" w14:textId="77777777" w:rsidR="002B3DDF" w:rsidRPr="00EB2130" w:rsidRDefault="002B3DDF" w:rsidP="00B535C7">
      <w:pPr>
        <w:pStyle w:val="Lijstalinea"/>
        <w:spacing w:after="0" w:line="259" w:lineRule="auto"/>
        <w:ind w:left="357"/>
        <w:rPr>
          <w:rFonts w:asciiTheme="minorHAnsi" w:hAnsiTheme="minorHAnsi"/>
          <w:b/>
        </w:rPr>
      </w:pPr>
    </w:p>
    <w:p w14:paraId="75EB8AA0" w14:textId="77777777" w:rsidR="00AE30FE" w:rsidRPr="005315AB" w:rsidRDefault="00AE30FE" w:rsidP="00132DBC">
      <w:pPr>
        <w:pStyle w:val="Lijstalinea"/>
        <w:numPr>
          <w:ilvl w:val="0"/>
          <w:numId w:val="3"/>
        </w:numPr>
        <w:spacing w:after="0" w:line="360" w:lineRule="auto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>PHARMACEUTICAL PARTICULARS</w:t>
      </w:r>
    </w:p>
    <w:p w14:paraId="68320B3E" w14:textId="77777777" w:rsidR="00AE30FE" w:rsidRPr="005315AB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>List of excipients</w:t>
      </w:r>
    </w:p>
    <w:sdt>
      <w:sdtPr>
        <w:rPr>
          <w:b/>
        </w:rPr>
        <w:id w:val="898626830"/>
        <w:placeholder>
          <w:docPart w:val="81E9D2DE04CB444E98CAA8CCD87F4139"/>
        </w:placeholder>
      </w:sdtPr>
      <w:sdtEndPr/>
      <w:sdtContent>
        <w:sdt>
          <w:sdtPr>
            <w:rPr>
              <w:b/>
            </w:rPr>
            <w:id w:val="1337275465"/>
            <w:placeholder>
              <w:docPart w:val="5728D7E6C0B6422DBC89922BE0846E21"/>
            </w:placeholder>
          </w:sdtPr>
          <w:sdtEndPr/>
          <w:sdtContent>
            <w:p w14:paraId="62E631BF" w14:textId="13D948D2" w:rsidR="00503970" w:rsidRPr="005315AB" w:rsidRDefault="00EE668E" w:rsidP="00F90B7D">
              <w:pPr>
                <w:pStyle w:val="Lijstalinea"/>
                <w:numPr>
                  <w:ilvl w:val="0"/>
                  <w:numId w:val="4"/>
                </w:numPr>
                <w:suppressAutoHyphens/>
                <w:spacing w:after="0" w:line="276" w:lineRule="auto"/>
                <w:ind w:left="1077" w:hanging="357"/>
                <w:rPr>
                  <w:rFonts w:asciiTheme="minorHAnsi" w:hAnsiTheme="minorHAnsi"/>
                </w:rPr>
              </w:pPr>
              <w:r>
                <w:t>S</w:t>
              </w:r>
              <w:r w:rsidR="00503970" w:rsidRPr="005315AB">
                <w:rPr>
                  <w:rFonts w:asciiTheme="minorHAnsi" w:hAnsiTheme="minorHAnsi"/>
                </w:rPr>
                <w:t>orbitol</w:t>
              </w:r>
              <w:r>
                <w:rPr>
                  <w:rFonts w:asciiTheme="minorHAnsi" w:hAnsiTheme="minorHAnsi"/>
                </w:rPr>
                <w:t xml:space="preserve"> solution (70%)</w:t>
              </w:r>
              <w:r w:rsidR="00854122">
                <w:rPr>
                  <w:rFonts w:asciiTheme="minorHAnsi" w:hAnsiTheme="minorHAnsi"/>
                </w:rPr>
                <w:t>,</w:t>
              </w:r>
            </w:p>
            <w:p w14:paraId="340F5FA1" w14:textId="11CB575D" w:rsidR="005315AB" w:rsidRPr="005315AB" w:rsidRDefault="005315AB" w:rsidP="00F90B7D">
              <w:pPr>
                <w:pStyle w:val="Lijstalinea"/>
                <w:numPr>
                  <w:ilvl w:val="0"/>
                  <w:numId w:val="4"/>
                </w:numPr>
                <w:suppressAutoHyphens/>
                <w:spacing w:after="0" w:line="276" w:lineRule="auto"/>
                <w:ind w:left="1077" w:hanging="357"/>
                <w:rPr>
                  <w:rFonts w:asciiTheme="minorHAnsi" w:hAnsiTheme="minorHAnsi"/>
                </w:rPr>
              </w:pPr>
              <w:r w:rsidRPr="005315AB">
                <w:rPr>
                  <w:rFonts w:asciiTheme="minorHAnsi" w:hAnsiTheme="minorHAnsi"/>
                </w:rPr>
                <w:t>Glycerol</w:t>
              </w:r>
              <w:r w:rsidR="00854122">
                <w:rPr>
                  <w:rFonts w:asciiTheme="minorHAnsi" w:hAnsiTheme="minorHAnsi"/>
                </w:rPr>
                <w:t>,</w:t>
              </w:r>
            </w:p>
            <w:p w14:paraId="4CD464E6" w14:textId="77777777" w:rsidR="0028278A" w:rsidRPr="005315AB" w:rsidRDefault="0028278A" w:rsidP="00F90B7D">
              <w:pPr>
                <w:pStyle w:val="Lijstalinea"/>
                <w:numPr>
                  <w:ilvl w:val="0"/>
                  <w:numId w:val="4"/>
                </w:numPr>
                <w:suppressAutoHyphens/>
                <w:spacing w:after="0" w:line="276" w:lineRule="auto"/>
                <w:ind w:left="1077" w:hanging="357"/>
                <w:rPr>
                  <w:rFonts w:asciiTheme="minorHAnsi" w:hAnsiTheme="minorHAnsi"/>
                </w:rPr>
              </w:pPr>
              <w:r w:rsidRPr="005315AB">
                <w:rPr>
                  <w:rFonts w:asciiTheme="minorHAnsi" w:hAnsiTheme="minorHAnsi"/>
                </w:rPr>
                <w:t>Sodium metabisulfite,</w:t>
              </w:r>
            </w:p>
            <w:p w14:paraId="0B2FBB5A" w14:textId="77777777" w:rsidR="0028278A" w:rsidRPr="005315AB" w:rsidRDefault="0028278A" w:rsidP="00F90B7D">
              <w:pPr>
                <w:pStyle w:val="Lijstalinea"/>
                <w:numPr>
                  <w:ilvl w:val="0"/>
                  <w:numId w:val="4"/>
                </w:numPr>
                <w:suppressAutoHyphens/>
                <w:spacing w:after="0" w:line="276" w:lineRule="auto"/>
                <w:ind w:left="1077" w:hanging="357"/>
                <w:rPr>
                  <w:rFonts w:asciiTheme="minorHAnsi" w:hAnsiTheme="minorHAnsi"/>
                </w:rPr>
              </w:pPr>
              <w:r w:rsidRPr="005315AB">
                <w:rPr>
                  <w:rFonts w:asciiTheme="minorHAnsi" w:hAnsiTheme="minorHAnsi"/>
                </w:rPr>
                <w:t>Hydroxyethyl cellulose,</w:t>
              </w:r>
            </w:p>
            <w:p w14:paraId="41331F79" w14:textId="77777777" w:rsidR="0028278A" w:rsidRPr="005315AB" w:rsidRDefault="0028278A" w:rsidP="00F90B7D">
              <w:pPr>
                <w:pStyle w:val="Lijstalinea"/>
                <w:numPr>
                  <w:ilvl w:val="0"/>
                  <w:numId w:val="4"/>
                </w:numPr>
                <w:suppressAutoHyphens/>
                <w:spacing w:after="0" w:line="276" w:lineRule="auto"/>
                <w:ind w:left="1077" w:hanging="357"/>
                <w:rPr>
                  <w:rFonts w:asciiTheme="minorHAnsi" w:hAnsiTheme="minorHAnsi"/>
                </w:rPr>
              </w:pPr>
              <w:r w:rsidRPr="005315AB">
                <w:rPr>
                  <w:rFonts w:asciiTheme="minorHAnsi" w:hAnsiTheme="minorHAnsi"/>
                </w:rPr>
                <w:t>Tartaric acid,</w:t>
              </w:r>
            </w:p>
            <w:p w14:paraId="614B2C23" w14:textId="77777777" w:rsidR="0028278A" w:rsidRPr="005315AB" w:rsidRDefault="0028278A" w:rsidP="00F90B7D">
              <w:pPr>
                <w:pStyle w:val="Lijstalinea"/>
                <w:numPr>
                  <w:ilvl w:val="0"/>
                  <w:numId w:val="4"/>
                </w:numPr>
                <w:suppressAutoHyphens/>
                <w:spacing w:after="0" w:line="276" w:lineRule="auto"/>
                <w:ind w:left="1077" w:hanging="357"/>
                <w:rPr>
                  <w:rFonts w:asciiTheme="minorHAnsi" w:hAnsiTheme="minorHAnsi"/>
                </w:rPr>
              </w:pPr>
              <w:r w:rsidRPr="005315AB">
                <w:rPr>
                  <w:rFonts w:asciiTheme="minorHAnsi" w:hAnsiTheme="minorHAnsi"/>
                </w:rPr>
                <w:t>Benzoic acid,</w:t>
              </w:r>
            </w:p>
            <w:p w14:paraId="1BE929FC" w14:textId="40E351AB" w:rsidR="00503970" w:rsidRPr="005315AB" w:rsidRDefault="00503970" w:rsidP="00F90B7D">
              <w:pPr>
                <w:pStyle w:val="Lijstalinea"/>
                <w:numPr>
                  <w:ilvl w:val="0"/>
                  <w:numId w:val="4"/>
                </w:numPr>
                <w:suppressAutoHyphens/>
                <w:spacing w:after="0" w:line="276" w:lineRule="auto"/>
                <w:ind w:left="1077" w:hanging="357"/>
                <w:rPr>
                  <w:rFonts w:asciiTheme="minorHAnsi" w:hAnsiTheme="minorHAnsi"/>
                </w:rPr>
              </w:pPr>
              <w:r w:rsidRPr="005315AB">
                <w:rPr>
                  <w:rFonts w:asciiTheme="minorHAnsi" w:hAnsiTheme="minorHAnsi"/>
                </w:rPr>
                <w:t>Aroma of cherries</w:t>
              </w:r>
              <w:r w:rsidR="00854122">
                <w:rPr>
                  <w:rFonts w:asciiTheme="minorHAnsi" w:hAnsiTheme="minorHAnsi"/>
                </w:rPr>
                <w:t>,</w:t>
              </w:r>
            </w:p>
            <w:p w14:paraId="5AFC7845" w14:textId="77777777" w:rsidR="002B3DDF" w:rsidRPr="00EE668E" w:rsidRDefault="00503970" w:rsidP="00F90B7D">
              <w:pPr>
                <w:pStyle w:val="Lijstalinea"/>
                <w:numPr>
                  <w:ilvl w:val="0"/>
                  <w:numId w:val="4"/>
                </w:numPr>
                <w:suppressAutoHyphens/>
                <w:spacing w:after="0" w:line="276" w:lineRule="auto"/>
                <w:ind w:left="1077" w:hanging="357"/>
                <w:rPr>
                  <w:rFonts w:asciiTheme="minorHAnsi" w:hAnsiTheme="minorHAnsi"/>
                  <w:b/>
                </w:rPr>
              </w:pPr>
              <w:r w:rsidRPr="005315AB">
                <w:rPr>
                  <w:rFonts w:asciiTheme="minorHAnsi" w:hAnsiTheme="minorHAnsi"/>
                </w:rPr>
                <w:t>Purified water</w:t>
              </w:r>
            </w:p>
          </w:sdtContent>
        </w:sdt>
      </w:sdtContent>
    </w:sdt>
    <w:p w14:paraId="5D0DFDE5" w14:textId="77777777" w:rsidR="00C176C0" w:rsidRDefault="00C176C0" w:rsidP="00C176C0">
      <w:pPr>
        <w:pStyle w:val="Lijstalinea"/>
        <w:spacing w:after="0" w:line="360" w:lineRule="auto"/>
        <w:ind w:left="792"/>
        <w:rPr>
          <w:rFonts w:asciiTheme="minorHAnsi" w:hAnsiTheme="minorHAnsi"/>
          <w:b/>
        </w:rPr>
      </w:pPr>
    </w:p>
    <w:p w14:paraId="229ED319" w14:textId="6F885ABD" w:rsidR="00AE30FE" w:rsidRPr="005315AB" w:rsidRDefault="00AE30FE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>Incompatibilities</w:t>
      </w:r>
    </w:p>
    <w:sdt>
      <w:sdtPr>
        <w:rPr>
          <w:rFonts w:asciiTheme="minorHAnsi" w:hAnsiTheme="minorHAnsi"/>
          <w:b/>
        </w:rPr>
        <w:id w:val="-1175337613"/>
        <w:placeholder>
          <w:docPart w:val="81E9D2DE04CB444E98CAA8CCD87F4139"/>
        </w:placeholder>
      </w:sdtPr>
      <w:sdtEndPr/>
      <w:sdtContent>
        <w:p w14:paraId="21C1CF4E" w14:textId="77777777" w:rsidR="00C176C0" w:rsidRDefault="00EA23BA" w:rsidP="00DF3122">
          <w:pPr>
            <w:suppressAutoHyphens/>
            <w:spacing w:after="0" w:line="360" w:lineRule="auto"/>
            <w:ind w:left="927" w:hanging="567"/>
            <w:rPr>
              <w:rFonts w:ascii="Calibri" w:eastAsia="Times New Roman" w:hAnsi="Calibri"/>
              <w:kern w:val="0"/>
              <w:lang w:val="en-GB" w:eastAsia="en-US"/>
            </w:rPr>
          </w:pPr>
          <w:r w:rsidRPr="005315AB">
            <w:rPr>
              <w:rFonts w:ascii="Calibri" w:eastAsia="Times New Roman" w:hAnsi="Calibri"/>
              <w:kern w:val="0"/>
              <w:lang w:val="en-GB" w:eastAsia="en-US"/>
            </w:rPr>
            <w:t>Not applicable.</w:t>
          </w:r>
        </w:p>
        <w:p w14:paraId="42152C5D" w14:textId="7CD21021" w:rsidR="002B3DDF" w:rsidRPr="005315AB" w:rsidRDefault="007B40AC" w:rsidP="00DF3122">
          <w:pPr>
            <w:suppressAutoHyphens/>
            <w:spacing w:after="0" w:line="360" w:lineRule="auto"/>
            <w:ind w:left="927" w:hanging="567"/>
            <w:rPr>
              <w:rFonts w:asciiTheme="minorHAnsi" w:hAnsiTheme="minorHAnsi"/>
              <w:b/>
              <w:lang w:val="nl-BE"/>
            </w:rPr>
          </w:pPr>
        </w:p>
      </w:sdtContent>
    </w:sdt>
    <w:p w14:paraId="4153D429" w14:textId="77777777" w:rsidR="00AE30FE" w:rsidRPr="005315AB" w:rsidRDefault="00DF3122" w:rsidP="00132DBC">
      <w:pPr>
        <w:pStyle w:val="Lijstalinea"/>
        <w:numPr>
          <w:ilvl w:val="1"/>
          <w:numId w:val="3"/>
        </w:numPr>
        <w:spacing w:after="0" w:line="360" w:lineRule="auto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lastRenderedPageBreak/>
        <w:t>Shelf life</w:t>
      </w:r>
    </w:p>
    <w:sdt>
      <w:sdtPr>
        <w:rPr>
          <w:rFonts w:asciiTheme="minorHAnsi" w:hAnsiTheme="minorHAnsi"/>
          <w:b/>
        </w:rPr>
        <w:id w:val="1444260547"/>
        <w:placeholder>
          <w:docPart w:val="81E9D2DE04CB444E98CAA8CCD87F4139"/>
        </w:placeholder>
      </w:sdtPr>
      <w:sdtEndPr/>
      <w:sdtContent>
        <w:p w14:paraId="47FF03B5" w14:textId="26E578A3" w:rsidR="00503970" w:rsidRPr="005315AB" w:rsidRDefault="00EA23BA" w:rsidP="00C176C0">
          <w:pPr>
            <w:suppressAutoHyphens/>
            <w:spacing w:after="0" w:line="259" w:lineRule="auto"/>
            <w:ind w:left="1080" w:hanging="720"/>
          </w:pPr>
          <w:r w:rsidRPr="005315AB">
            <w:rPr>
              <w:rFonts w:ascii="Calibri" w:eastAsia="Times New Roman" w:hAnsi="Calibri"/>
              <w:kern w:val="0"/>
              <w:lang w:val="en-GB" w:eastAsia="en-US"/>
            </w:rPr>
            <w:t>3</w:t>
          </w:r>
          <w:r w:rsidR="00630DE0">
            <w:rPr>
              <w:rFonts w:ascii="Calibri" w:eastAsia="Times New Roman" w:hAnsi="Calibri"/>
              <w:kern w:val="0"/>
              <w:lang w:val="en-GB" w:eastAsia="en-US"/>
            </w:rPr>
            <w:t>6 months</w:t>
          </w:r>
          <w:r w:rsidRPr="005315AB">
            <w:rPr>
              <w:rFonts w:ascii="Calibri" w:eastAsia="Times New Roman" w:hAnsi="Calibri"/>
              <w:kern w:val="0"/>
              <w:lang w:val="en-GB" w:eastAsia="en-US"/>
            </w:rPr>
            <w:t>.</w:t>
          </w:r>
          <w:r w:rsidR="00503970" w:rsidRPr="005315AB">
            <w:t xml:space="preserve"> </w:t>
          </w:r>
        </w:p>
        <w:p w14:paraId="0E289C43" w14:textId="71492BE8" w:rsidR="00D86A3D" w:rsidRDefault="00503970" w:rsidP="003B4C35">
          <w:pPr>
            <w:suppressAutoHyphens/>
            <w:spacing w:after="0" w:line="259" w:lineRule="auto"/>
            <w:ind w:left="357"/>
            <w:rPr>
              <w:rFonts w:ascii="Calibri" w:eastAsia="Times New Roman" w:hAnsi="Calibri"/>
              <w:kern w:val="0"/>
              <w:lang w:eastAsia="en-US"/>
            </w:rPr>
          </w:pPr>
          <w:r w:rsidRPr="00521025">
            <w:rPr>
              <w:rFonts w:ascii="Calibri" w:eastAsia="Times New Roman" w:hAnsi="Calibri"/>
              <w:kern w:val="0"/>
              <w:lang w:eastAsia="en-US"/>
            </w:rPr>
            <w:t>Shelf life after first opening of the</w:t>
          </w:r>
          <w:r w:rsidR="00A869E6">
            <w:rPr>
              <w:rFonts w:ascii="Calibri" w:eastAsia="Times New Roman" w:hAnsi="Calibri"/>
              <w:kern w:val="0"/>
              <w:lang w:eastAsia="en-US"/>
            </w:rPr>
            <w:t xml:space="preserve"> bottle</w:t>
          </w:r>
          <w:r w:rsidRPr="00521025">
            <w:rPr>
              <w:rFonts w:ascii="Calibri" w:eastAsia="Times New Roman" w:hAnsi="Calibri"/>
              <w:kern w:val="0"/>
              <w:lang w:eastAsia="en-US"/>
            </w:rPr>
            <w:t>: 1 month, the average use</w:t>
          </w:r>
          <w:r w:rsidR="00D86A3D">
            <w:rPr>
              <w:rFonts w:ascii="Calibri" w:eastAsia="Times New Roman" w:hAnsi="Calibri"/>
              <w:kern w:val="0"/>
              <w:lang w:eastAsia="en-US"/>
            </w:rPr>
            <w:t xml:space="preserve"> period</w:t>
          </w:r>
          <w:r w:rsidR="003B4C35">
            <w:rPr>
              <w:rFonts w:ascii="Calibri" w:eastAsia="Times New Roman" w:hAnsi="Calibri"/>
              <w:kern w:val="0"/>
              <w:lang w:eastAsia="en-US"/>
            </w:rPr>
            <w:t xml:space="preserve"> is 10 </w:t>
          </w:r>
          <w:r w:rsidRPr="00521025">
            <w:rPr>
              <w:rFonts w:ascii="Calibri" w:eastAsia="Times New Roman" w:hAnsi="Calibri"/>
              <w:kern w:val="0"/>
              <w:lang w:eastAsia="en-US"/>
            </w:rPr>
            <w:t>days.</w:t>
          </w:r>
        </w:p>
        <w:p w14:paraId="71E9DF0F" w14:textId="6241B77A" w:rsidR="002B3DDF" w:rsidRPr="005315AB" w:rsidRDefault="007B40AC" w:rsidP="00C176C0">
          <w:pPr>
            <w:suppressAutoHyphens/>
            <w:spacing w:after="0" w:line="259" w:lineRule="auto"/>
            <w:ind w:left="1080" w:hanging="720"/>
            <w:rPr>
              <w:rFonts w:asciiTheme="minorHAnsi" w:hAnsiTheme="minorHAnsi"/>
              <w:b/>
            </w:rPr>
          </w:pPr>
        </w:p>
      </w:sdtContent>
    </w:sdt>
    <w:p w14:paraId="341F3BE9" w14:textId="77777777" w:rsidR="00AE30FE" w:rsidRPr="005315AB" w:rsidRDefault="00AE30FE" w:rsidP="00132DBC">
      <w:pPr>
        <w:pStyle w:val="Lijstalinea"/>
        <w:numPr>
          <w:ilvl w:val="1"/>
          <w:numId w:val="3"/>
        </w:numPr>
        <w:spacing w:after="0" w:line="259" w:lineRule="auto"/>
        <w:ind w:left="720" w:hanging="720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>Special precautions for storage</w:t>
      </w:r>
    </w:p>
    <w:sdt>
      <w:sdtPr>
        <w:rPr>
          <w:rFonts w:asciiTheme="minorHAnsi" w:hAnsiTheme="minorHAnsi"/>
          <w:b/>
        </w:rPr>
        <w:id w:val="-900049606"/>
        <w:placeholder>
          <w:docPart w:val="81E9D2DE04CB444E98CAA8CCD87F4139"/>
        </w:placeholder>
      </w:sdtPr>
      <w:sdtEndPr/>
      <w:sdtContent>
        <w:sdt>
          <w:sdtPr>
            <w:rPr>
              <w:rFonts w:ascii="Calibri" w:eastAsia="Times New Roman" w:hAnsi="Calibri"/>
              <w:b/>
              <w:kern w:val="0"/>
              <w:lang w:eastAsia="en-US"/>
            </w:rPr>
            <w:id w:val="1013571374"/>
            <w:placeholder>
              <w:docPart w:val="B2E8E8F993E64784A236151DF3D3DFCA"/>
            </w:placeholder>
          </w:sdtPr>
          <w:sdtEndPr/>
          <w:sdtContent>
            <w:p w14:paraId="697765E8" w14:textId="0B2CC2B9" w:rsidR="00D86A3D" w:rsidRDefault="00503970" w:rsidP="00D86A3D">
              <w:pPr>
                <w:suppressAutoHyphens/>
                <w:spacing w:after="0" w:line="259" w:lineRule="auto"/>
                <w:ind w:left="1440" w:hanging="720"/>
                <w:rPr>
                  <w:rFonts w:ascii="Calibri" w:eastAsia="Times New Roman" w:hAnsi="Calibri"/>
                  <w:kern w:val="0"/>
                  <w:lang w:eastAsia="en-US"/>
                </w:rPr>
              </w:pPr>
              <w:r w:rsidRPr="005315AB">
                <w:rPr>
                  <w:rFonts w:ascii="Calibri" w:eastAsia="Times New Roman" w:hAnsi="Calibri"/>
                  <w:kern w:val="0"/>
                  <w:lang w:eastAsia="en-US"/>
                </w:rPr>
                <w:t>Store</w:t>
              </w:r>
              <w:r w:rsidR="00D86A3D">
                <w:rPr>
                  <w:rFonts w:ascii="Calibri" w:eastAsia="Times New Roman" w:hAnsi="Calibri"/>
                  <w:kern w:val="0"/>
                  <w:lang w:eastAsia="en-US"/>
                </w:rPr>
                <w:t xml:space="preserve"> below</w:t>
              </w:r>
              <w:r w:rsidRPr="005315AB">
                <w:rPr>
                  <w:rFonts w:ascii="Calibri" w:eastAsia="Times New Roman" w:hAnsi="Calibri"/>
                  <w:kern w:val="0"/>
                  <w:lang w:eastAsia="en-US"/>
                </w:rPr>
                <w:t xml:space="preserve"> 30 ° C.</w:t>
              </w:r>
            </w:p>
            <w:p w14:paraId="1ACFAF66" w14:textId="47503578" w:rsidR="00D86A3D" w:rsidRPr="005315AB" w:rsidRDefault="00D86A3D" w:rsidP="00D86A3D">
              <w:pPr>
                <w:suppressAutoHyphens/>
                <w:spacing w:after="0" w:line="259" w:lineRule="auto"/>
                <w:ind w:left="1440" w:hanging="720"/>
                <w:rPr>
                  <w:rFonts w:asciiTheme="minorHAnsi" w:eastAsia="Times New Roman" w:hAnsiTheme="minorHAnsi"/>
                </w:rPr>
              </w:pPr>
              <w:r w:rsidRPr="005315AB">
                <w:rPr>
                  <w:rFonts w:asciiTheme="minorHAnsi" w:eastAsia="Times New Roman" w:hAnsiTheme="minorHAnsi"/>
                </w:rPr>
                <w:t xml:space="preserve">In use: Close the bottle </w:t>
              </w:r>
              <w:r>
                <w:rPr>
                  <w:rFonts w:asciiTheme="minorHAnsi" w:eastAsia="Times New Roman" w:hAnsiTheme="minorHAnsi"/>
                </w:rPr>
                <w:t xml:space="preserve">well </w:t>
              </w:r>
              <w:r w:rsidRPr="005315AB">
                <w:rPr>
                  <w:rFonts w:asciiTheme="minorHAnsi" w:eastAsia="Times New Roman" w:hAnsiTheme="minorHAnsi"/>
                </w:rPr>
                <w:t>after each use.</w:t>
              </w:r>
            </w:p>
            <w:p w14:paraId="2D4A1E0E" w14:textId="7E965CEA" w:rsidR="002B3DDF" w:rsidRPr="005315AB" w:rsidRDefault="007B40AC" w:rsidP="00D86A3D">
              <w:pPr>
                <w:suppressAutoHyphens/>
                <w:spacing w:after="0" w:line="259" w:lineRule="auto"/>
                <w:ind w:left="1440" w:hanging="720"/>
                <w:rPr>
                  <w:rFonts w:ascii="Calibri" w:eastAsia="Times New Roman" w:hAnsi="Calibri"/>
                  <w:b/>
                  <w:kern w:val="0"/>
                  <w:lang w:eastAsia="en-US"/>
                </w:rPr>
              </w:pPr>
            </w:p>
          </w:sdtContent>
        </w:sdt>
      </w:sdtContent>
    </w:sdt>
    <w:p w14:paraId="0F6FD2B6" w14:textId="77777777" w:rsidR="00AE30FE" w:rsidRPr="005315AB" w:rsidRDefault="00AE30FE" w:rsidP="00132DBC">
      <w:pPr>
        <w:pStyle w:val="Lijstalinea"/>
        <w:numPr>
          <w:ilvl w:val="1"/>
          <w:numId w:val="3"/>
        </w:numPr>
        <w:spacing w:after="0" w:line="259" w:lineRule="auto"/>
        <w:ind w:left="720" w:hanging="720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>Nature and contents of container</w:t>
      </w:r>
    </w:p>
    <w:sdt>
      <w:sdtPr>
        <w:rPr>
          <w:rFonts w:asciiTheme="minorHAnsi" w:eastAsia="Times New Roman" w:hAnsiTheme="minorHAnsi"/>
          <w:b/>
          <w:highlight w:val="yellow"/>
        </w:rPr>
        <w:id w:val="1942943172"/>
        <w:placeholder>
          <w:docPart w:val="81E9D2DE04CB444E98CAA8CCD87F4139"/>
        </w:placeholder>
      </w:sdtPr>
      <w:sdtEndPr>
        <w:rPr>
          <w:rFonts w:eastAsiaTheme="minorHAnsi"/>
          <w:highlight w:val="none"/>
        </w:rPr>
      </w:sdtEndPr>
      <w:sdtContent>
        <w:p w14:paraId="40CB8308" w14:textId="5502AB6B" w:rsidR="00503970" w:rsidRPr="005315AB" w:rsidRDefault="00503970" w:rsidP="00D86A3D">
          <w:pPr>
            <w:suppressAutoHyphens/>
            <w:spacing w:after="0" w:line="259" w:lineRule="auto"/>
            <w:ind w:left="720"/>
            <w:rPr>
              <w:rFonts w:asciiTheme="minorHAnsi" w:eastAsia="Times New Roman" w:hAnsiTheme="minorHAnsi"/>
            </w:rPr>
          </w:pPr>
          <w:r w:rsidRPr="005315AB">
            <w:rPr>
              <w:rFonts w:asciiTheme="minorHAnsi" w:eastAsia="Times New Roman" w:hAnsiTheme="minorHAnsi"/>
            </w:rPr>
            <w:t>Bottle in amber</w:t>
          </w:r>
          <w:r w:rsidR="00D86A3D">
            <w:rPr>
              <w:rFonts w:asciiTheme="minorHAnsi" w:eastAsia="Times New Roman" w:hAnsiTheme="minorHAnsi"/>
            </w:rPr>
            <w:t xml:space="preserve"> </w:t>
          </w:r>
          <w:proofErr w:type="spellStart"/>
          <w:r w:rsidR="00D86A3D">
            <w:rPr>
              <w:rFonts w:asciiTheme="minorHAnsi" w:eastAsia="Times New Roman" w:hAnsiTheme="minorHAnsi"/>
            </w:rPr>
            <w:t>coloured</w:t>
          </w:r>
          <w:proofErr w:type="spellEnd"/>
          <w:r w:rsidR="005315AB" w:rsidRPr="005315AB">
            <w:rPr>
              <w:rFonts w:asciiTheme="minorHAnsi" w:eastAsia="Times New Roman" w:hAnsiTheme="minorHAnsi"/>
            </w:rPr>
            <w:t xml:space="preserve"> glass, </w:t>
          </w:r>
          <w:r w:rsidR="00D86A3D">
            <w:rPr>
              <w:rFonts w:asciiTheme="minorHAnsi" w:eastAsia="Times New Roman" w:hAnsiTheme="minorHAnsi"/>
            </w:rPr>
            <w:t xml:space="preserve">containing 100 ml of </w:t>
          </w:r>
          <w:r w:rsidR="00A869E6">
            <w:rPr>
              <w:rFonts w:asciiTheme="minorHAnsi" w:eastAsia="Times New Roman" w:hAnsiTheme="minorHAnsi"/>
            </w:rPr>
            <w:t>syrup,</w:t>
          </w:r>
          <w:r w:rsidR="00D86A3D">
            <w:rPr>
              <w:rFonts w:asciiTheme="minorHAnsi" w:eastAsia="Times New Roman" w:hAnsiTheme="minorHAnsi"/>
            </w:rPr>
            <w:t xml:space="preserve"> </w:t>
          </w:r>
          <w:r w:rsidR="005315AB" w:rsidRPr="005315AB">
            <w:rPr>
              <w:rFonts w:asciiTheme="minorHAnsi" w:eastAsia="Times New Roman" w:hAnsiTheme="minorHAnsi"/>
            </w:rPr>
            <w:t>closed with white p</w:t>
          </w:r>
          <w:r w:rsidR="00521025">
            <w:rPr>
              <w:rFonts w:asciiTheme="minorHAnsi" w:eastAsia="Times New Roman" w:hAnsiTheme="minorHAnsi"/>
            </w:rPr>
            <w:t xml:space="preserve">olyethylene </w:t>
          </w:r>
          <w:r w:rsidRPr="005315AB">
            <w:rPr>
              <w:rFonts w:asciiTheme="minorHAnsi" w:eastAsia="Times New Roman" w:hAnsiTheme="minorHAnsi"/>
            </w:rPr>
            <w:t>screw</w:t>
          </w:r>
          <w:r w:rsidR="00A869E6">
            <w:rPr>
              <w:rFonts w:asciiTheme="minorHAnsi" w:eastAsia="Times New Roman" w:hAnsiTheme="minorHAnsi"/>
            </w:rPr>
            <w:t>-</w:t>
          </w:r>
          <w:r w:rsidRPr="005315AB">
            <w:rPr>
              <w:rFonts w:asciiTheme="minorHAnsi" w:eastAsia="Times New Roman" w:hAnsiTheme="minorHAnsi"/>
            </w:rPr>
            <w:t>cap.</w:t>
          </w:r>
        </w:p>
        <w:p w14:paraId="49C1752F" w14:textId="10C43DBF" w:rsidR="00D86A3D" w:rsidRDefault="005A485E" w:rsidP="00D86A3D">
          <w:pPr>
            <w:suppressAutoHyphens/>
            <w:spacing w:after="0" w:line="259" w:lineRule="auto"/>
            <w:ind w:left="1440" w:hanging="720"/>
            <w:rPr>
              <w:rFonts w:asciiTheme="minorHAnsi" w:eastAsia="Times New Roman" w:hAnsiTheme="minorHAnsi"/>
            </w:rPr>
          </w:pPr>
          <w:r>
            <w:rPr>
              <w:rFonts w:asciiTheme="minorHAnsi" w:eastAsia="Times New Roman" w:hAnsiTheme="minorHAnsi"/>
            </w:rPr>
            <w:t>Box with one</w:t>
          </w:r>
          <w:r w:rsidR="00503970" w:rsidRPr="005315AB">
            <w:rPr>
              <w:rFonts w:asciiTheme="minorHAnsi" w:eastAsia="Times New Roman" w:hAnsiTheme="minorHAnsi"/>
            </w:rPr>
            <w:t xml:space="preserve"> bottle </w:t>
          </w:r>
          <w:r>
            <w:rPr>
              <w:rFonts w:asciiTheme="minorHAnsi" w:eastAsia="Times New Roman" w:hAnsiTheme="minorHAnsi"/>
            </w:rPr>
            <w:t xml:space="preserve">, </w:t>
          </w:r>
          <w:r w:rsidR="00503970" w:rsidRPr="005315AB">
            <w:rPr>
              <w:rFonts w:asciiTheme="minorHAnsi" w:eastAsia="Times New Roman" w:hAnsiTheme="minorHAnsi"/>
            </w:rPr>
            <w:t xml:space="preserve">a 2.5 - 5 ml </w:t>
          </w:r>
          <w:r w:rsidR="005315AB" w:rsidRPr="005315AB">
            <w:rPr>
              <w:rFonts w:asciiTheme="minorHAnsi" w:eastAsia="Times New Roman" w:hAnsiTheme="minorHAnsi"/>
            </w:rPr>
            <w:t>measuring device</w:t>
          </w:r>
          <w:r>
            <w:rPr>
              <w:rFonts w:asciiTheme="minorHAnsi" w:eastAsia="Times New Roman" w:hAnsiTheme="minorHAnsi"/>
            </w:rPr>
            <w:t xml:space="preserve"> and patient leaflet.</w:t>
          </w:r>
        </w:p>
        <w:p w14:paraId="5A6E9F66" w14:textId="6B201B3A" w:rsidR="002B3DDF" w:rsidRPr="005315AB" w:rsidRDefault="007B40AC" w:rsidP="00D86A3D">
          <w:pPr>
            <w:suppressAutoHyphens/>
            <w:spacing w:after="0" w:line="259" w:lineRule="auto"/>
            <w:ind w:left="1440" w:hanging="720"/>
            <w:rPr>
              <w:rFonts w:asciiTheme="minorHAnsi" w:hAnsiTheme="minorHAnsi"/>
              <w:b/>
            </w:rPr>
          </w:pPr>
        </w:p>
      </w:sdtContent>
    </w:sdt>
    <w:p w14:paraId="60E5EF8F" w14:textId="77777777" w:rsidR="00AE30FE" w:rsidRPr="005315AB" w:rsidRDefault="00AE30FE" w:rsidP="00132DBC">
      <w:pPr>
        <w:pStyle w:val="Lijstalinea"/>
        <w:numPr>
          <w:ilvl w:val="1"/>
          <w:numId w:val="3"/>
        </w:numPr>
        <w:spacing w:after="0" w:line="259" w:lineRule="auto"/>
        <w:ind w:left="720" w:hanging="720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>Special precautions for disposal and other handlings</w:t>
      </w:r>
    </w:p>
    <w:sdt>
      <w:sdtPr>
        <w:rPr>
          <w:rFonts w:asciiTheme="minorHAnsi" w:eastAsia="Times New Roman" w:hAnsiTheme="minorHAnsi"/>
          <w:b/>
        </w:rPr>
        <w:id w:val="-2017906373"/>
        <w:placeholder>
          <w:docPart w:val="81E9D2DE04CB444E98CAA8CCD87F4139"/>
        </w:placeholder>
      </w:sdtPr>
      <w:sdtEndPr>
        <w:rPr>
          <w:rFonts w:eastAsiaTheme="minorHAnsi"/>
        </w:rPr>
      </w:sdtEndPr>
      <w:sdtContent>
        <w:p w14:paraId="7024232D" w14:textId="77777777" w:rsidR="00EA23BA" w:rsidRPr="005315AB" w:rsidRDefault="00EA23BA" w:rsidP="001F22F6">
          <w:pPr>
            <w:suppressAutoHyphens/>
            <w:spacing w:after="0" w:line="259" w:lineRule="auto"/>
            <w:ind w:left="1440" w:hanging="720"/>
            <w:rPr>
              <w:rFonts w:ascii="Calibri" w:eastAsia="Times New Roman" w:hAnsi="Calibri"/>
              <w:kern w:val="0"/>
              <w:lang w:eastAsia="en-US"/>
            </w:rPr>
          </w:pPr>
          <w:r w:rsidRPr="005315AB">
            <w:rPr>
              <w:rFonts w:ascii="Calibri" w:eastAsia="Times New Roman" w:hAnsi="Calibri"/>
              <w:kern w:val="0"/>
              <w:lang w:val="en-GB" w:eastAsia="en-US"/>
            </w:rPr>
            <w:t>No special requirements.</w:t>
          </w:r>
        </w:p>
        <w:p w14:paraId="0FE6AE75" w14:textId="77777777" w:rsidR="001F22F6" w:rsidRDefault="00EA23BA" w:rsidP="001F22F6">
          <w:pPr>
            <w:suppressAutoHyphens/>
            <w:spacing w:after="0" w:line="259" w:lineRule="auto"/>
            <w:ind w:left="720"/>
            <w:rPr>
              <w:rFonts w:ascii="Calibri" w:eastAsia="Times New Roman" w:hAnsi="Calibri"/>
              <w:kern w:val="0"/>
              <w:lang w:val="en-GB" w:eastAsia="en-US"/>
            </w:rPr>
          </w:pPr>
          <w:r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Any unused product or waste material should be disposed of in accordance with </w:t>
          </w:r>
          <w:r w:rsidR="001F22F6">
            <w:rPr>
              <w:rFonts w:ascii="Calibri" w:eastAsia="Times New Roman" w:hAnsi="Calibri"/>
              <w:kern w:val="0"/>
              <w:lang w:val="en-GB" w:eastAsia="en-US"/>
            </w:rPr>
            <w:t>local requirements</w:t>
          </w:r>
          <w:r w:rsidRPr="005315AB">
            <w:rPr>
              <w:rFonts w:ascii="Calibri" w:eastAsia="Times New Roman" w:hAnsi="Calibri"/>
              <w:kern w:val="0"/>
              <w:lang w:val="en-GB" w:eastAsia="en-US"/>
            </w:rPr>
            <w:t>.</w:t>
          </w:r>
        </w:p>
        <w:p w14:paraId="35667A92" w14:textId="03EC00C8" w:rsidR="002B3DDF" w:rsidRPr="005315AB" w:rsidRDefault="007B40AC" w:rsidP="001F22F6">
          <w:pPr>
            <w:suppressAutoHyphens/>
            <w:spacing w:after="0" w:line="259" w:lineRule="auto"/>
            <w:ind w:left="720"/>
            <w:rPr>
              <w:rFonts w:asciiTheme="minorHAnsi" w:hAnsiTheme="minorHAnsi"/>
              <w:b/>
            </w:rPr>
          </w:pPr>
        </w:p>
      </w:sdtContent>
    </w:sdt>
    <w:p w14:paraId="37790B61" w14:textId="77777777" w:rsidR="00AE30FE" w:rsidRPr="005315AB" w:rsidRDefault="00AE30FE" w:rsidP="00132DBC">
      <w:pPr>
        <w:pStyle w:val="Lijstalinea"/>
        <w:numPr>
          <w:ilvl w:val="0"/>
          <w:numId w:val="3"/>
        </w:numPr>
        <w:spacing w:after="0" w:line="259" w:lineRule="auto"/>
        <w:ind w:left="720" w:hanging="720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>MARKETING AUTHORISATION HOLDER AND MANUFACURING SITE ADDRESS</w:t>
      </w:r>
    </w:p>
    <w:p w14:paraId="39B667FF" w14:textId="77777777" w:rsidR="002B3DDF" w:rsidRPr="005315AB" w:rsidRDefault="002B3DDF" w:rsidP="00132DBC">
      <w:pPr>
        <w:pStyle w:val="Lijstalinea"/>
        <w:numPr>
          <w:ilvl w:val="1"/>
          <w:numId w:val="3"/>
        </w:numPr>
        <w:spacing w:after="0" w:line="259" w:lineRule="auto"/>
        <w:ind w:left="720" w:hanging="720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 xml:space="preserve">Marketing </w:t>
      </w:r>
      <w:proofErr w:type="spellStart"/>
      <w:r w:rsidRPr="005315AB">
        <w:rPr>
          <w:rFonts w:asciiTheme="minorHAnsi" w:hAnsiTheme="minorHAnsi"/>
          <w:b/>
        </w:rPr>
        <w:t>Authorisation</w:t>
      </w:r>
      <w:proofErr w:type="spellEnd"/>
      <w:r w:rsidRPr="005315AB">
        <w:rPr>
          <w:rFonts w:asciiTheme="minorHAnsi" w:hAnsiTheme="minorHAnsi"/>
          <w:b/>
        </w:rPr>
        <w:t xml:space="preserve"> Holder</w:t>
      </w:r>
    </w:p>
    <w:sdt>
      <w:sdtPr>
        <w:rPr>
          <w:rFonts w:asciiTheme="minorHAnsi" w:eastAsia="Times New Roman" w:hAnsiTheme="minorHAnsi"/>
          <w:b/>
        </w:rPr>
        <w:id w:val="1726878269"/>
        <w:placeholder>
          <w:docPart w:val="81E9D2DE04CB444E98CAA8CCD87F4139"/>
        </w:placeholder>
      </w:sdtPr>
      <w:sdtEndPr>
        <w:rPr>
          <w:rFonts w:eastAsiaTheme="minorHAnsi"/>
        </w:rPr>
      </w:sdtEndPr>
      <w:sdtContent>
        <w:p w14:paraId="25C080B9" w14:textId="77777777" w:rsidR="00EA23BA" w:rsidRPr="005315AB" w:rsidRDefault="00EA23BA" w:rsidP="001F22F6">
          <w:pPr>
            <w:suppressAutoHyphens/>
            <w:spacing w:after="0" w:line="259" w:lineRule="auto"/>
            <w:ind w:left="1440" w:hanging="720"/>
            <w:rPr>
              <w:rFonts w:ascii="Calibri" w:eastAsia="Times New Roman" w:hAnsi="Calibri"/>
              <w:kern w:val="0"/>
              <w:lang w:val="fr-FR" w:eastAsia="en-US"/>
            </w:rPr>
          </w:pPr>
          <w:proofErr w:type="spellStart"/>
          <w:r w:rsidRPr="005315AB">
            <w:rPr>
              <w:rFonts w:ascii="Calibri" w:eastAsia="Times New Roman" w:hAnsi="Calibri"/>
              <w:kern w:val="0"/>
              <w:lang w:val="en-GB" w:eastAsia="en-US"/>
            </w:rPr>
            <w:t>Dafra</w:t>
          </w:r>
          <w:proofErr w:type="spellEnd"/>
          <w:r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 Pharma GmbH</w:t>
          </w:r>
        </w:p>
        <w:p w14:paraId="4229F0EA" w14:textId="77777777" w:rsidR="001F22F6" w:rsidRDefault="00EA23BA" w:rsidP="001F22F6">
          <w:pPr>
            <w:suppressAutoHyphens/>
            <w:spacing w:after="0" w:line="259" w:lineRule="auto"/>
            <w:ind w:left="1440" w:hanging="720"/>
            <w:rPr>
              <w:rFonts w:ascii="Calibri" w:eastAsia="Times New Roman" w:hAnsi="Calibri"/>
              <w:kern w:val="0"/>
              <w:lang w:val="en-GB" w:eastAsia="en-US"/>
            </w:rPr>
          </w:pPr>
          <w:proofErr w:type="spellStart"/>
          <w:r w:rsidRPr="005315AB">
            <w:rPr>
              <w:rFonts w:ascii="Calibri" w:eastAsia="Times New Roman" w:hAnsi="Calibri"/>
              <w:kern w:val="0"/>
              <w:lang w:val="en-GB" w:eastAsia="en-US"/>
            </w:rPr>
            <w:t>Mühlenberg</w:t>
          </w:r>
          <w:proofErr w:type="spellEnd"/>
          <w:r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 7, 4052 Basel, Switzerland.</w:t>
          </w:r>
        </w:p>
        <w:p w14:paraId="6516FFF0" w14:textId="64699946" w:rsidR="002B3DDF" w:rsidRPr="005315AB" w:rsidRDefault="007B40AC" w:rsidP="001F22F6">
          <w:pPr>
            <w:suppressAutoHyphens/>
            <w:spacing w:after="0" w:line="259" w:lineRule="auto"/>
            <w:ind w:left="1440" w:hanging="720"/>
            <w:rPr>
              <w:rFonts w:asciiTheme="minorHAnsi" w:hAnsiTheme="minorHAnsi"/>
              <w:b/>
              <w:lang w:val="nl-BE"/>
            </w:rPr>
          </w:pPr>
        </w:p>
      </w:sdtContent>
    </w:sdt>
    <w:p w14:paraId="3E658602" w14:textId="77777777" w:rsidR="002B3DDF" w:rsidRPr="005315AB" w:rsidRDefault="002B3DDF" w:rsidP="00132DBC">
      <w:pPr>
        <w:pStyle w:val="Lijstalinea"/>
        <w:numPr>
          <w:ilvl w:val="1"/>
          <w:numId w:val="3"/>
        </w:numPr>
        <w:spacing w:after="0" w:line="259" w:lineRule="auto"/>
        <w:ind w:left="720" w:hanging="720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>Manufacturer</w:t>
      </w:r>
    </w:p>
    <w:sdt>
      <w:sdtPr>
        <w:rPr>
          <w:rFonts w:asciiTheme="minorHAnsi" w:hAnsiTheme="minorHAnsi"/>
          <w:b/>
        </w:rPr>
        <w:id w:val="-1176342980"/>
        <w:placeholder>
          <w:docPart w:val="81E9D2DE04CB444E98CAA8CCD87F4139"/>
        </w:placeholder>
      </w:sdtPr>
      <w:sdtEndPr/>
      <w:sdtContent>
        <w:p w14:paraId="57D2E32D" w14:textId="77777777" w:rsidR="00EA23BA" w:rsidRPr="005315AB" w:rsidRDefault="00EA23BA" w:rsidP="001F22F6">
          <w:pPr>
            <w:suppressAutoHyphens/>
            <w:spacing w:after="0" w:line="259" w:lineRule="auto"/>
            <w:ind w:left="1440" w:hanging="720"/>
            <w:rPr>
              <w:rFonts w:ascii="Calibri" w:eastAsia="Times New Roman" w:hAnsi="Calibri"/>
              <w:kern w:val="0"/>
              <w:lang w:eastAsia="en-US"/>
            </w:rPr>
          </w:pPr>
          <w:proofErr w:type="spellStart"/>
          <w:r w:rsidRPr="005315AB">
            <w:rPr>
              <w:rFonts w:ascii="Calibri" w:eastAsia="Times New Roman" w:hAnsi="Calibri"/>
              <w:kern w:val="0"/>
              <w:lang w:val="en-GB" w:eastAsia="en-US"/>
            </w:rPr>
            <w:t>Bilim</w:t>
          </w:r>
          <w:proofErr w:type="spellEnd"/>
          <w:r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 </w:t>
          </w:r>
          <w:proofErr w:type="spellStart"/>
          <w:r w:rsidR="005315AB" w:rsidRPr="005315AB">
            <w:rPr>
              <w:rFonts w:ascii="Calibri" w:eastAsia="Times New Roman" w:hAnsi="Calibri"/>
              <w:kern w:val="0"/>
              <w:lang w:val="en-GB" w:eastAsia="en-US"/>
            </w:rPr>
            <w:t>Ilaç</w:t>
          </w:r>
          <w:proofErr w:type="spellEnd"/>
          <w:r w:rsidR="005315AB"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 Sanayi </w:t>
          </w:r>
          <w:proofErr w:type="spellStart"/>
          <w:r w:rsidR="005315AB" w:rsidRPr="005315AB">
            <w:rPr>
              <w:rFonts w:ascii="Calibri" w:eastAsia="Times New Roman" w:hAnsi="Calibri"/>
              <w:kern w:val="0"/>
              <w:lang w:val="en-GB" w:eastAsia="en-US"/>
            </w:rPr>
            <w:t>ve</w:t>
          </w:r>
          <w:proofErr w:type="spellEnd"/>
          <w:r w:rsidR="005315AB"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 </w:t>
          </w:r>
          <w:proofErr w:type="spellStart"/>
          <w:r w:rsidR="005315AB" w:rsidRPr="005315AB">
            <w:rPr>
              <w:rFonts w:ascii="Calibri" w:eastAsia="Times New Roman" w:hAnsi="Calibri"/>
              <w:kern w:val="0"/>
              <w:lang w:val="en-GB" w:eastAsia="en-US"/>
            </w:rPr>
            <w:t>Ticaret</w:t>
          </w:r>
          <w:proofErr w:type="spellEnd"/>
          <w:r w:rsidR="005315AB"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 A.Ş (</w:t>
          </w:r>
          <w:proofErr w:type="spellStart"/>
          <w:r w:rsidR="005315AB" w:rsidRPr="005315AB">
            <w:rPr>
              <w:rFonts w:ascii="Calibri" w:eastAsia="Times New Roman" w:hAnsi="Calibri"/>
              <w:kern w:val="0"/>
              <w:lang w:val="en-GB" w:eastAsia="en-US"/>
            </w:rPr>
            <w:t>Bilim</w:t>
          </w:r>
          <w:proofErr w:type="spellEnd"/>
          <w:r w:rsidR="005315AB"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 Pharmaceuticals)</w:t>
          </w:r>
          <w:r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 </w:t>
          </w:r>
        </w:p>
        <w:p w14:paraId="394E0DEE" w14:textId="77777777" w:rsidR="001F22F6" w:rsidRDefault="00EA23BA" w:rsidP="001F22F6">
          <w:pPr>
            <w:tabs>
              <w:tab w:val="center" w:pos="4819"/>
            </w:tabs>
            <w:suppressAutoHyphens/>
            <w:spacing w:after="0" w:line="259" w:lineRule="auto"/>
            <w:ind w:left="1440" w:hanging="720"/>
            <w:contextualSpacing/>
            <w:rPr>
              <w:rFonts w:ascii="Calibri" w:eastAsia="Times New Roman" w:hAnsi="Calibri"/>
              <w:kern w:val="0"/>
              <w:lang w:val="en-GB" w:eastAsia="en-US"/>
            </w:rPr>
          </w:pPr>
          <w:r w:rsidRPr="005315AB">
            <w:rPr>
              <w:rFonts w:ascii="Calibri" w:eastAsia="Times New Roman" w:hAnsi="Calibri"/>
              <w:kern w:val="0"/>
              <w:lang w:val="en-GB" w:eastAsia="en-US"/>
            </w:rPr>
            <w:t>GOSB</w:t>
          </w:r>
          <w:r w:rsidR="005315AB" w:rsidRPr="005315AB">
            <w:rPr>
              <w:rFonts w:ascii="Calibri" w:eastAsia="Times New Roman" w:hAnsi="Calibri"/>
              <w:kern w:val="0"/>
              <w:lang w:val="en-GB" w:eastAsia="en-US"/>
            </w:rPr>
            <w:t>, 1900 Sokak N° 1904,</w:t>
          </w:r>
          <w:r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 41480 </w:t>
          </w:r>
          <w:proofErr w:type="spellStart"/>
          <w:r w:rsidRPr="005315AB">
            <w:rPr>
              <w:rFonts w:ascii="Calibri" w:eastAsia="Times New Roman" w:hAnsi="Calibri"/>
              <w:kern w:val="0"/>
              <w:lang w:val="en-GB" w:eastAsia="en-US"/>
            </w:rPr>
            <w:t>Gebze</w:t>
          </w:r>
          <w:proofErr w:type="spellEnd"/>
          <w:r w:rsidRPr="005315AB">
            <w:rPr>
              <w:rFonts w:ascii="Calibri" w:eastAsia="Times New Roman" w:hAnsi="Calibri"/>
              <w:kern w:val="0"/>
              <w:lang w:val="en-GB" w:eastAsia="en-US"/>
            </w:rPr>
            <w:t xml:space="preserve">, </w:t>
          </w:r>
          <w:proofErr w:type="spellStart"/>
          <w:r w:rsidRPr="005315AB">
            <w:rPr>
              <w:rFonts w:ascii="Calibri" w:eastAsia="Times New Roman" w:hAnsi="Calibri"/>
              <w:kern w:val="0"/>
              <w:lang w:val="en-GB" w:eastAsia="en-US"/>
            </w:rPr>
            <w:t>Kocaeli</w:t>
          </w:r>
          <w:proofErr w:type="spellEnd"/>
          <w:r w:rsidRPr="005315AB">
            <w:rPr>
              <w:rFonts w:ascii="Calibri" w:eastAsia="Times New Roman" w:hAnsi="Calibri"/>
              <w:kern w:val="0"/>
              <w:lang w:val="en-GB" w:eastAsia="en-US"/>
            </w:rPr>
            <w:t>, Turkey.</w:t>
          </w:r>
        </w:p>
        <w:p w14:paraId="50621721" w14:textId="0F0476CB" w:rsidR="002B3DDF" w:rsidRPr="005315AB" w:rsidRDefault="007B40AC" w:rsidP="001F22F6">
          <w:pPr>
            <w:tabs>
              <w:tab w:val="center" w:pos="4819"/>
            </w:tabs>
            <w:suppressAutoHyphens/>
            <w:spacing w:after="0" w:line="259" w:lineRule="auto"/>
            <w:ind w:left="1440" w:hanging="720"/>
            <w:contextualSpacing/>
            <w:rPr>
              <w:rFonts w:asciiTheme="minorHAnsi" w:hAnsiTheme="minorHAnsi"/>
              <w:b/>
            </w:rPr>
          </w:pPr>
        </w:p>
      </w:sdtContent>
    </w:sdt>
    <w:p w14:paraId="5E1E2866" w14:textId="77777777" w:rsidR="00AE30FE" w:rsidRPr="005315AB" w:rsidRDefault="00AE30FE" w:rsidP="00132DBC">
      <w:pPr>
        <w:pStyle w:val="Lijstalinea"/>
        <w:numPr>
          <w:ilvl w:val="0"/>
          <w:numId w:val="3"/>
        </w:numPr>
        <w:spacing w:after="0" w:line="259" w:lineRule="auto"/>
        <w:ind w:left="720" w:hanging="720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>MARKETING AUHORISATION NUMBER</w:t>
      </w:r>
    </w:p>
    <w:p w14:paraId="4600C1F9" w14:textId="0279488B" w:rsidR="0011316A" w:rsidRDefault="00503970" w:rsidP="001F22F6">
      <w:pPr>
        <w:pStyle w:val="Lijstalinea"/>
        <w:spacing w:after="0" w:line="259" w:lineRule="auto"/>
        <w:rPr>
          <w:rFonts w:asciiTheme="minorHAnsi" w:hAnsiTheme="minorHAnsi"/>
        </w:rPr>
      </w:pPr>
      <w:r w:rsidRPr="005315AB">
        <w:rPr>
          <w:rFonts w:asciiTheme="minorHAnsi" w:hAnsiTheme="minorHAnsi"/>
        </w:rPr>
        <w:t>See list of MAs per country</w:t>
      </w:r>
    </w:p>
    <w:p w14:paraId="01E0B140" w14:textId="77777777" w:rsidR="001F22F6" w:rsidRPr="005315AB" w:rsidRDefault="001F22F6" w:rsidP="001F22F6">
      <w:pPr>
        <w:pStyle w:val="Lijstalinea"/>
        <w:spacing w:after="0" w:line="259" w:lineRule="auto"/>
        <w:rPr>
          <w:rFonts w:asciiTheme="minorHAnsi" w:hAnsiTheme="minorHAnsi"/>
        </w:rPr>
      </w:pPr>
    </w:p>
    <w:p w14:paraId="261E3D08" w14:textId="77777777" w:rsidR="00EA7F33" w:rsidRPr="005315AB" w:rsidRDefault="00EA7F33" w:rsidP="00132DBC">
      <w:pPr>
        <w:pStyle w:val="Lijstalinea"/>
        <w:numPr>
          <w:ilvl w:val="0"/>
          <w:numId w:val="3"/>
        </w:numPr>
        <w:spacing w:after="0" w:line="259" w:lineRule="auto"/>
        <w:ind w:left="720" w:hanging="720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 xml:space="preserve">DATE OF FIRST REGISTRATION </w:t>
      </w:r>
    </w:p>
    <w:p w14:paraId="711831FF" w14:textId="23FC92EF" w:rsidR="002B3DDF" w:rsidRDefault="00503970" w:rsidP="001F22F6">
      <w:pPr>
        <w:pStyle w:val="Lijstalinea"/>
        <w:spacing w:after="0" w:line="259" w:lineRule="auto"/>
        <w:rPr>
          <w:rFonts w:asciiTheme="minorHAnsi" w:hAnsiTheme="minorHAnsi"/>
        </w:rPr>
      </w:pPr>
      <w:r w:rsidRPr="005315AB">
        <w:rPr>
          <w:rFonts w:asciiTheme="minorHAnsi" w:hAnsiTheme="minorHAnsi"/>
        </w:rPr>
        <w:t>See list of MAs per country</w:t>
      </w:r>
    </w:p>
    <w:p w14:paraId="2B9DAB85" w14:textId="77777777" w:rsidR="001F22F6" w:rsidRPr="005315AB" w:rsidRDefault="001F22F6" w:rsidP="001F22F6">
      <w:pPr>
        <w:pStyle w:val="Lijstalinea"/>
        <w:spacing w:after="0" w:line="259" w:lineRule="auto"/>
        <w:rPr>
          <w:rFonts w:asciiTheme="minorHAnsi" w:hAnsiTheme="minorHAnsi"/>
        </w:rPr>
      </w:pPr>
    </w:p>
    <w:p w14:paraId="4842F886" w14:textId="77777777" w:rsidR="00EA7F33" w:rsidRPr="005315AB" w:rsidRDefault="00EA7F33" w:rsidP="00132DBC">
      <w:pPr>
        <w:pStyle w:val="Lijstalinea"/>
        <w:numPr>
          <w:ilvl w:val="0"/>
          <w:numId w:val="3"/>
        </w:numPr>
        <w:spacing w:after="0" w:line="259" w:lineRule="auto"/>
        <w:ind w:left="720" w:hanging="720"/>
        <w:rPr>
          <w:rFonts w:asciiTheme="minorHAnsi" w:hAnsiTheme="minorHAnsi"/>
          <w:b/>
        </w:rPr>
      </w:pPr>
      <w:r w:rsidRPr="005315AB">
        <w:rPr>
          <w:rFonts w:asciiTheme="minorHAnsi" w:hAnsiTheme="minorHAnsi"/>
          <w:b/>
        </w:rPr>
        <w:t>DATE OF REVISION OF TEXT</w:t>
      </w:r>
    </w:p>
    <w:sdt>
      <w:sdtPr>
        <w:rPr>
          <w:rFonts w:asciiTheme="minorHAnsi" w:hAnsiTheme="minorHAnsi"/>
          <w:b/>
        </w:rPr>
        <w:id w:val="2145924221"/>
        <w:placeholder>
          <w:docPart w:val="81E9D2DE04CB444E98CAA8CCD87F4139"/>
        </w:placeholder>
      </w:sdtPr>
      <w:sdtEndPr>
        <w:rPr>
          <w:b w:val="0"/>
          <w:bCs/>
        </w:rPr>
      </w:sdtEndPr>
      <w:sdtContent>
        <w:p w14:paraId="4C45144E" w14:textId="40D121F0" w:rsidR="002B3DDF" w:rsidRPr="001F22F6" w:rsidRDefault="001F22F6" w:rsidP="001F22F6">
          <w:pPr>
            <w:pStyle w:val="Lijstalinea"/>
            <w:spacing w:after="0" w:line="259" w:lineRule="auto"/>
            <w:rPr>
              <w:rFonts w:asciiTheme="minorHAnsi" w:hAnsiTheme="minorHAnsi"/>
              <w:bCs/>
              <w:lang w:val="nl-BE"/>
            </w:rPr>
          </w:pPr>
          <w:r w:rsidRPr="001F22F6">
            <w:rPr>
              <w:rFonts w:asciiTheme="minorHAnsi" w:hAnsiTheme="minorHAnsi"/>
              <w:bCs/>
            </w:rPr>
            <w:t>May 2021</w:t>
          </w:r>
        </w:p>
      </w:sdtContent>
    </w:sdt>
    <w:sectPr w:rsidR="002B3DDF" w:rsidRPr="001F22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2FB9" w14:textId="77777777" w:rsidR="007B40AC" w:rsidRDefault="007B40AC" w:rsidP="000A2791">
      <w:pPr>
        <w:spacing w:after="0" w:line="240" w:lineRule="auto"/>
      </w:pPr>
      <w:r>
        <w:separator/>
      </w:r>
    </w:p>
  </w:endnote>
  <w:endnote w:type="continuationSeparator" w:id="0">
    <w:p w14:paraId="328E36B2" w14:textId="77777777" w:rsidR="007B40AC" w:rsidRDefault="007B40AC" w:rsidP="000A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4202" w14:textId="733CD65C" w:rsidR="008B1E32" w:rsidRPr="00934FF8" w:rsidRDefault="00934FF8" w:rsidP="008B1E32">
    <w:pPr>
      <w:pStyle w:val="Voettekst"/>
      <w:pBdr>
        <w:top w:val="single" w:sz="4" w:space="1" w:color="auto"/>
      </w:pBdr>
      <w:rPr>
        <w:rFonts w:asciiTheme="minorHAnsi" w:hAnsiTheme="minorHAnsi" w:cstheme="minorHAnsi"/>
        <w:lang w:val="nl-NL"/>
      </w:rPr>
    </w:pPr>
    <w:r w:rsidRPr="00934FF8">
      <w:rPr>
        <w:rFonts w:asciiTheme="minorHAnsi" w:hAnsiTheme="minorHAnsi" w:cstheme="minorHAnsi"/>
        <w:lang w:val="nl-NL"/>
      </w:rPr>
      <w:t>DP 05-2021</w:t>
    </w:r>
    <w:r w:rsidR="008B1E32" w:rsidRPr="00934FF8">
      <w:rPr>
        <w:rFonts w:asciiTheme="minorHAnsi" w:hAnsiTheme="minorHAnsi" w:cstheme="minorHAnsi"/>
        <w:lang w:val="nl-NL"/>
      </w:rPr>
      <w:ptab w:relativeTo="margin" w:alignment="center" w:leader="none"/>
    </w:r>
    <w:r w:rsidR="008B1E32" w:rsidRPr="00934FF8">
      <w:rPr>
        <w:rFonts w:asciiTheme="minorHAnsi" w:hAnsiTheme="minorHAnsi" w:cstheme="minorHAnsi"/>
        <w:lang w:val="nl-NL"/>
      </w:rPr>
      <w:ptab w:relativeTo="margin" w:alignment="right" w:leader="none"/>
    </w:r>
    <w:r w:rsidR="008B1E32" w:rsidRPr="00934FF8">
      <w:rPr>
        <w:rFonts w:asciiTheme="minorHAnsi" w:hAnsiTheme="minorHAnsi" w:cstheme="minorHAnsi"/>
        <w:lang w:val="nl-NL"/>
      </w:rPr>
      <w:t xml:space="preserve">Page </w:t>
    </w:r>
    <w:r w:rsidR="008B1E32" w:rsidRPr="00934FF8">
      <w:rPr>
        <w:rFonts w:asciiTheme="minorHAnsi" w:hAnsiTheme="minorHAnsi" w:cstheme="minorHAnsi"/>
        <w:b/>
        <w:lang w:val="nl-NL"/>
      </w:rPr>
      <w:fldChar w:fldCharType="begin"/>
    </w:r>
    <w:r w:rsidR="008B1E32" w:rsidRPr="00934FF8">
      <w:rPr>
        <w:rFonts w:asciiTheme="minorHAnsi" w:hAnsiTheme="minorHAnsi" w:cstheme="minorHAnsi"/>
        <w:b/>
        <w:lang w:val="nl-NL"/>
      </w:rPr>
      <w:instrText>PAGE  \* Arabic  \* MERGEFORMAT</w:instrText>
    </w:r>
    <w:r w:rsidR="008B1E32" w:rsidRPr="00934FF8">
      <w:rPr>
        <w:rFonts w:asciiTheme="minorHAnsi" w:hAnsiTheme="minorHAnsi" w:cstheme="minorHAnsi"/>
        <w:b/>
        <w:lang w:val="nl-NL"/>
      </w:rPr>
      <w:fldChar w:fldCharType="separate"/>
    </w:r>
    <w:r w:rsidR="00C26C27">
      <w:rPr>
        <w:rFonts w:asciiTheme="minorHAnsi" w:hAnsiTheme="minorHAnsi" w:cstheme="minorHAnsi"/>
        <w:b/>
        <w:noProof/>
        <w:lang w:val="nl-NL"/>
      </w:rPr>
      <w:t>2</w:t>
    </w:r>
    <w:r w:rsidR="008B1E32" w:rsidRPr="00934FF8">
      <w:rPr>
        <w:rFonts w:asciiTheme="minorHAnsi" w:hAnsiTheme="minorHAnsi" w:cstheme="minorHAnsi"/>
        <w:b/>
        <w:lang w:val="nl-NL"/>
      </w:rPr>
      <w:fldChar w:fldCharType="end"/>
    </w:r>
    <w:r w:rsidR="008B1E32" w:rsidRPr="00934FF8">
      <w:rPr>
        <w:rFonts w:asciiTheme="minorHAnsi" w:hAnsiTheme="minorHAnsi" w:cstheme="minorHAnsi"/>
        <w:lang w:val="nl-NL"/>
      </w:rPr>
      <w:t xml:space="preserve"> of </w:t>
    </w:r>
    <w:r w:rsidR="008B1E32" w:rsidRPr="00934FF8">
      <w:rPr>
        <w:rFonts w:asciiTheme="minorHAnsi" w:hAnsiTheme="minorHAnsi" w:cstheme="minorHAnsi"/>
        <w:b/>
        <w:lang w:val="nl-NL"/>
      </w:rPr>
      <w:fldChar w:fldCharType="begin"/>
    </w:r>
    <w:r w:rsidR="008B1E32" w:rsidRPr="00934FF8">
      <w:rPr>
        <w:rFonts w:asciiTheme="minorHAnsi" w:hAnsiTheme="minorHAnsi" w:cstheme="minorHAnsi"/>
        <w:b/>
        <w:lang w:val="nl-NL"/>
      </w:rPr>
      <w:instrText>NUMPAGES  \* Arabic  \* MERGEFORMAT</w:instrText>
    </w:r>
    <w:r w:rsidR="008B1E32" w:rsidRPr="00934FF8">
      <w:rPr>
        <w:rFonts w:asciiTheme="minorHAnsi" w:hAnsiTheme="minorHAnsi" w:cstheme="minorHAnsi"/>
        <w:b/>
        <w:lang w:val="nl-NL"/>
      </w:rPr>
      <w:fldChar w:fldCharType="separate"/>
    </w:r>
    <w:r w:rsidR="00C26C27">
      <w:rPr>
        <w:rFonts w:asciiTheme="minorHAnsi" w:hAnsiTheme="minorHAnsi" w:cstheme="minorHAnsi"/>
        <w:b/>
        <w:noProof/>
        <w:lang w:val="nl-NL"/>
      </w:rPr>
      <w:t>7</w:t>
    </w:r>
    <w:r w:rsidR="008B1E32" w:rsidRPr="00934FF8">
      <w:rPr>
        <w:rFonts w:asciiTheme="minorHAnsi" w:hAnsiTheme="minorHAnsi" w:cstheme="minorHAnsi"/>
        <w:b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3CA6" w14:textId="77777777" w:rsidR="007B40AC" w:rsidRDefault="007B40AC" w:rsidP="000A2791">
      <w:pPr>
        <w:spacing w:after="0" w:line="240" w:lineRule="auto"/>
      </w:pPr>
      <w:r>
        <w:separator/>
      </w:r>
    </w:p>
  </w:footnote>
  <w:footnote w:type="continuationSeparator" w:id="0">
    <w:p w14:paraId="2618D85D" w14:textId="77777777" w:rsidR="007B40AC" w:rsidRDefault="007B40AC" w:rsidP="000A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7ACB" w14:textId="2AB9191E" w:rsidR="000A2791" w:rsidRPr="008B1E32" w:rsidRDefault="008B1E32" w:rsidP="008B1E32">
    <w:pPr>
      <w:pStyle w:val="Koptekst"/>
      <w:rPr>
        <w:rFonts w:asciiTheme="minorHAnsi" w:hAnsiTheme="minorHAnsi" w:cstheme="minorHAnsi"/>
        <w:sz w:val="22"/>
        <w:szCs w:val="22"/>
        <w:u w:val="single"/>
        <w:lang w:val="nl-NL"/>
      </w:rPr>
    </w:pPr>
    <w:proofErr w:type="spellStart"/>
    <w:r w:rsidRPr="008B1E32">
      <w:rPr>
        <w:rFonts w:asciiTheme="minorHAnsi" w:hAnsiTheme="minorHAnsi" w:cstheme="minorHAnsi"/>
        <w:sz w:val="22"/>
        <w:szCs w:val="22"/>
        <w:u w:val="single"/>
      </w:rPr>
      <w:t>Dafra</w:t>
    </w:r>
    <w:proofErr w:type="spellEnd"/>
    <w:r w:rsidRPr="008B1E32">
      <w:rPr>
        <w:rFonts w:asciiTheme="minorHAnsi" w:hAnsiTheme="minorHAnsi" w:cstheme="minorHAnsi"/>
        <w:sz w:val="22"/>
        <w:szCs w:val="22"/>
        <w:u w:val="single"/>
      </w:rPr>
      <w:t xml:space="preserve"> Pharma</w:t>
    </w:r>
    <w:r w:rsidRPr="008B1E32">
      <w:rPr>
        <w:rFonts w:asciiTheme="minorHAnsi" w:hAnsiTheme="minorHAnsi" w:cstheme="minorHAnsi"/>
        <w:sz w:val="22"/>
        <w:szCs w:val="22"/>
        <w:u w:val="single"/>
      </w:rPr>
      <w:ptab w:relativeTo="margin" w:alignment="center" w:leader="none"/>
    </w:r>
    <w:r w:rsidR="008441FE">
      <w:rPr>
        <w:rFonts w:asciiTheme="minorHAnsi" w:hAnsiTheme="minorHAnsi" w:cstheme="minorHAnsi"/>
        <w:sz w:val="22"/>
        <w:szCs w:val="22"/>
        <w:u w:val="single"/>
      </w:rPr>
      <w:t>SmPC</w:t>
    </w:r>
    <w:r w:rsidRPr="008B1E32">
      <w:rPr>
        <w:rFonts w:asciiTheme="minorHAnsi" w:hAnsiTheme="minorHAnsi" w:cstheme="minorHAnsi"/>
        <w:sz w:val="22"/>
        <w:szCs w:val="22"/>
        <w:u w:val="single"/>
      </w:rPr>
      <w:ptab w:relativeTo="margin" w:alignment="right" w:leader="none"/>
    </w:r>
    <w:proofErr w:type="spellStart"/>
    <w:r w:rsidR="00614F97">
      <w:rPr>
        <w:rFonts w:asciiTheme="minorHAnsi" w:hAnsiTheme="minorHAnsi" w:cstheme="minorHAnsi"/>
        <w:sz w:val="22"/>
        <w:szCs w:val="22"/>
        <w:u w:val="single"/>
      </w:rPr>
      <w:t>Sekrol</w:t>
    </w:r>
    <w:proofErr w:type="spellEnd"/>
    <w:r w:rsidR="00934FF8">
      <w:rPr>
        <w:rFonts w:asciiTheme="minorHAnsi" w:hAnsiTheme="minorHAnsi" w:cstheme="minorHAnsi"/>
        <w:sz w:val="22"/>
        <w:szCs w:val="22"/>
        <w:u w:val="single"/>
      </w:rPr>
      <w:t>®</w:t>
    </w:r>
    <w:r w:rsidR="008743E1">
      <w:rPr>
        <w:rFonts w:asciiTheme="minorHAnsi" w:hAnsiTheme="minorHAnsi" w:cstheme="minorHAnsi"/>
        <w:sz w:val="22"/>
        <w:szCs w:val="22"/>
        <w:u w:val="single"/>
      </w:rPr>
      <w:t xml:space="preserve"> </w:t>
    </w:r>
    <w:r w:rsidR="00DE20BE">
      <w:rPr>
        <w:rFonts w:asciiTheme="minorHAnsi" w:hAnsiTheme="minorHAnsi" w:cstheme="minorHAnsi"/>
        <w:sz w:val="22"/>
        <w:szCs w:val="22"/>
        <w:u w:val="single"/>
      </w:rPr>
      <w:t>15</w:t>
    </w:r>
    <w:r w:rsidR="00614F97">
      <w:rPr>
        <w:rFonts w:asciiTheme="minorHAnsi" w:hAnsiTheme="minorHAnsi" w:cstheme="minorHAnsi"/>
        <w:sz w:val="22"/>
        <w:szCs w:val="22"/>
        <w:u w:val="single"/>
      </w:rPr>
      <w:t>mg/5ml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379"/>
    <w:multiLevelType w:val="hybridMultilevel"/>
    <w:tmpl w:val="B19A1232"/>
    <w:lvl w:ilvl="0" w:tplc="2842CAA6">
      <w:numFmt w:val="bullet"/>
      <w:lvlText w:val="•"/>
      <w:lvlJc w:val="left"/>
      <w:pPr>
        <w:ind w:left="149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266C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067230"/>
    <w:multiLevelType w:val="hybridMultilevel"/>
    <w:tmpl w:val="CC8A4714"/>
    <w:lvl w:ilvl="0" w:tplc="24B81B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0ED"/>
    <w:multiLevelType w:val="hybridMultilevel"/>
    <w:tmpl w:val="AAA2AA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4B26A9"/>
    <w:multiLevelType w:val="hybridMultilevel"/>
    <w:tmpl w:val="1A62A368"/>
    <w:lvl w:ilvl="0" w:tplc="4CBAD0D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A6DE2"/>
    <w:multiLevelType w:val="multilevel"/>
    <w:tmpl w:val="89B8E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131FE5"/>
    <w:multiLevelType w:val="multilevel"/>
    <w:tmpl w:val="08090025"/>
    <w:styleLink w:val="Stij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5897863"/>
    <w:multiLevelType w:val="multilevel"/>
    <w:tmpl w:val="10E46C12"/>
    <w:lvl w:ilvl="0">
      <w:start w:val="1"/>
      <w:numFmt w:val="decimal"/>
      <w:pStyle w:val="Kop1"/>
      <w:lvlText w:val="3.2.S.4.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Kop2"/>
      <w:lvlText w:val="3.2.S.4.%1.%2"/>
      <w:lvlJc w:val="left"/>
      <w:pPr>
        <w:tabs>
          <w:tab w:val="num" w:pos="4687"/>
        </w:tabs>
        <w:ind w:left="4687" w:hanging="576"/>
      </w:pPr>
      <w:rPr>
        <w:rFonts w:hint="default"/>
      </w:rPr>
    </w:lvl>
    <w:lvl w:ilvl="2">
      <w:start w:val="1"/>
      <w:numFmt w:val="decimal"/>
      <w:pStyle w:val="Kop3"/>
      <w:lvlText w:val="3.2.S.4.%1.%2.%3"/>
      <w:lvlJc w:val="left"/>
      <w:pPr>
        <w:tabs>
          <w:tab w:val="num" w:pos="4831"/>
        </w:tabs>
        <w:ind w:left="4831" w:hanging="720"/>
      </w:pPr>
      <w:rPr>
        <w:rFonts w:hint="default"/>
      </w:rPr>
    </w:lvl>
    <w:lvl w:ilvl="3">
      <w:start w:val="1"/>
      <w:numFmt w:val="decimal"/>
      <w:pStyle w:val="Kop4"/>
      <w:lvlText w:val="3.2.S.4.%1.%2.%3.%4"/>
      <w:lvlJc w:val="left"/>
      <w:pPr>
        <w:tabs>
          <w:tab w:val="num" w:pos="4975"/>
        </w:tabs>
        <w:ind w:left="4975" w:hanging="864"/>
      </w:pPr>
      <w:rPr>
        <w:rFonts w:hint="default"/>
      </w:rPr>
    </w:lvl>
    <w:lvl w:ilvl="4">
      <w:start w:val="1"/>
      <w:numFmt w:val="decimal"/>
      <w:pStyle w:val="Kop5"/>
      <w:lvlText w:val="3.2.S.4.%1.%2.%3.%4.%5"/>
      <w:lvlJc w:val="left"/>
      <w:pPr>
        <w:tabs>
          <w:tab w:val="num" w:pos="5119"/>
        </w:tabs>
        <w:ind w:left="5119" w:hanging="1008"/>
      </w:pPr>
      <w:rPr>
        <w:rFonts w:hint="default"/>
      </w:rPr>
    </w:lvl>
    <w:lvl w:ilvl="5">
      <w:start w:val="1"/>
      <w:numFmt w:val="decimal"/>
      <w:pStyle w:val="Kop6"/>
      <w:lvlText w:val="3.2.S.4.%1.%2.%3.%4.%5.%6"/>
      <w:lvlJc w:val="left"/>
      <w:pPr>
        <w:tabs>
          <w:tab w:val="num" w:pos="5263"/>
        </w:tabs>
        <w:ind w:left="5263" w:hanging="1152"/>
      </w:pPr>
      <w:rPr>
        <w:rFonts w:hint="default"/>
      </w:rPr>
    </w:lvl>
    <w:lvl w:ilvl="6">
      <w:start w:val="1"/>
      <w:numFmt w:val="decimal"/>
      <w:pStyle w:val="Kop7"/>
      <w:lvlText w:val="3.2.S.4.%1.%2.%3.%4.%5.%6.%7"/>
      <w:lvlJc w:val="left"/>
      <w:pPr>
        <w:tabs>
          <w:tab w:val="num" w:pos="5407"/>
        </w:tabs>
        <w:ind w:left="5407" w:hanging="1296"/>
      </w:pPr>
      <w:rPr>
        <w:rFonts w:hint="default"/>
      </w:rPr>
    </w:lvl>
    <w:lvl w:ilvl="7">
      <w:start w:val="1"/>
      <w:numFmt w:val="decimal"/>
      <w:pStyle w:val="Kop8"/>
      <w:lvlText w:val="3.2.S.4.%1.%2.%3.%4.%5.%6.%7.%8"/>
      <w:lvlJc w:val="left"/>
      <w:pPr>
        <w:tabs>
          <w:tab w:val="num" w:pos="5551"/>
        </w:tabs>
        <w:ind w:left="5551" w:hanging="1440"/>
      </w:pPr>
      <w:rPr>
        <w:rFonts w:hint="default"/>
      </w:rPr>
    </w:lvl>
    <w:lvl w:ilvl="8">
      <w:start w:val="1"/>
      <w:numFmt w:val="decimal"/>
      <w:pStyle w:val="Kop9"/>
      <w:lvlText w:val="3.2.S.4.%1.%2.%3.%4.%5.%6.%7.%8.%9"/>
      <w:lvlJc w:val="left"/>
      <w:pPr>
        <w:tabs>
          <w:tab w:val="num" w:pos="5695"/>
        </w:tabs>
        <w:ind w:left="5695" w:hanging="1584"/>
      </w:pPr>
      <w:rPr>
        <w:rFonts w:hint="default"/>
      </w:rPr>
    </w:lvl>
  </w:abstractNum>
  <w:abstractNum w:abstractNumId="8" w15:restartNumberingAfterBreak="0">
    <w:nsid w:val="6E724974"/>
    <w:multiLevelType w:val="hybridMultilevel"/>
    <w:tmpl w:val="3E082588"/>
    <w:lvl w:ilvl="0" w:tplc="7E04BEC0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Pv2bqHvuiIYGEnZD8xBJTIK+6+YdY85iOkBHKJpAfiwp8abEjlRwo4d9XL2zetA98ruFx/y5fdun1SHugeFe6w==" w:salt="mTdYsCj/SSQs6d97tJd9C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EA"/>
    <w:rsid w:val="000028FD"/>
    <w:rsid w:val="0001203C"/>
    <w:rsid w:val="0002469F"/>
    <w:rsid w:val="000351C2"/>
    <w:rsid w:val="00070A75"/>
    <w:rsid w:val="000A2791"/>
    <w:rsid w:val="000A351C"/>
    <w:rsid w:val="000D4423"/>
    <w:rsid w:val="0011316A"/>
    <w:rsid w:val="00132DBC"/>
    <w:rsid w:val="00137C63"/>
    <w:rsid w:val="00164C27"/>
    <w:rsid w:val="00173B02"/>
    <w:rsid w:val="00187DC4"/>
    <w:rsid w:val="001F22F6"/>
    <w:rsid w:val="00247DE6"/>
    <w:rsid w:val="00261940"/>
    <w:rsid w:val="0028139A"/>
    <w:rsid w:val="0028278A"/>
    <w:rsid w:val="002A0CDC"/>
    <w:rsid w:val="002A3A1A"/>
    <w:rsid w:val="002B3DDF"/>
    <w:rsid w:val="002D72CA"/>
    <w:rsid w:val="002F200A"/>
    <w:rsid w:val="002F3679"/>
    <w:rsid w:val="00307061"/>
    <w:rsid w:val="0035513A"/>
    <w:rsid w:val="003A3702"/>
    <w:rsid w:val="003B4C35"/>
    <w:rsid w:val="003C3D4A"/>
    <w:rsid w:val="003D6973"/>
    <w:rsid w:val="003E28C3"/>
    <w:rsid w:val="003E6FEB"/>
    <w:rsid w:val="004069F1"/>
    <w:rsid w:val="00414F44"/>
    <w:rsid w:val="004453F0"/>
    <w:rsid w:val="00446DAA"/>
    <w:rsid w:val="00452D77"/>
    <w:rsid w:val="0048625E"/>
    <w:rsid w:val="004D2EAB"/>
    <w:rsid w:val="00500A18"/>
    <w:rsid w:val="00503970"/>
    <w:rsid w:val="005144DF"/>
    <w:rsid w:val="00521025"/>
    <w:rsid w:val="005315AB"/>
    <w:rsid w:val="00564705"/>
    <w:rsid w:val="00565556"/>
    <w:rsid w:val="0059079B"/>
    <w:rsid w:val="005A485E"/>
    <w:rsid w:val="005C2DC5"/>
    <w:rsid w:val="0061300E"/>
    <w:rsid w:val="00614F97"/>
    <w:rsid w:val="006304AB"/>
    <w:rsid w:val="00630DE0"/>
    <w:rsid w:val="0064759C"/>
    <w:rsid w:val="00650B83"/>
    <w:rsid w:val="00697375"/>
    <w:rsid w:val="006A1DEC"/>
    <w:rsid w:val="006C2A86"/>
    <w:rsid w:val="006D1DC7"/>
    <w:rsid w:val="00722138"/>
    <w:rsid w:val="00757713"/>
    <w:rsid w:val="007769A2"/>
    <w:rsid w:val="00780304"/>
    <w:rsid w:val="00787036"/>
    <w:rsid w:val="007926A1"/>
    <w:rsid w:val="00792744"/>
    <w:rsid w:val="007970DD"/>
    <w:rsid w:val="007B17BE"/>
    <w:rsid w:val="007B40AC"/>
    <w:rsid w:val="00801B99"/>
    <w:rsid w:val="00827B54"/>
    <w:rsid w:val="00830008"/>
    <w:rsid w:val="008441FE"/>
    <w:rsid w:val="00854122"/>
    <w:rsid w:val="00862AEA"/>
    <w:rsid w:val="00864BAF"/>
    <w:rsid w:val="008743E1"/>
    <w:rsid w:val="00892D00"/>
    <w:rsid w:val="00896FE4"/>
    <w:rsid w:val="008B1E32"/>
    <w:rsid w:val="00910606"/>
    <w:rsid w:val="00934FF8"/>
    <w:rsid w:val="009606FF"/>
    <w:rsid w:val="00985A07"/>
    <w:rsid w:val="00987E49"/>
    <w:rsid w:val="009A1859"/>
    <w:rsid w:val="009D038C"/>
    <w:rsid w:val="00A001CD"/>
    <w:rsid w:val="00A44338"/>
    <w:rsid w:val="00A45DFE"/>
    <w:rsid w:val="00A62722"/>
    <w:rsid w:val="00A869E6"/>
    <w:rsid w:val="00AB54F2"/>
    <w:rsid w:val="00AD33F0"/>
    <w:rsid w:val="00AE30FE"/>
    <w:rsid w:val="00B0408A"/>
    <w:rsid w:val="00B10C1C"/>
    <w:rsid w:val="00B167A1"/>
    <w:rsid w:val="00B17706"/>
    <w:rsid w:val="00B2222F"/>
    <w:rsid w:val="00B27E85"/>
    <w:rsid w:val="00B3775E"/>
    <w:rsid w:val="00B37C76"/>
    <w:rsid w:val="00B535C7"/>
    <w:rsid w:val="00B74593"/>
    <w:rsid w:val="00B9346F"/>
    <w:rsid w:val="00B95016"/>
    <w:rsid w:val="00BA3349"/>
    <w:rsid w:val="00BF1DCE"/>
    <w:rsid w:val="00BF4D73"/>
    <w:rsid w:val="00BF5696"/>
    <w:rsid w:val="00BF5DC0"/>
    <w:rsid w:val="00BF6BCA"/>
    <w:rsid w:val="00C176C0"/>
    <w:rsid w:val="00C21ABA"/>
    <w:rsid w:val="00C26C27"/>
    <w:rsid w:val="00C317A4"/>
    <w:rsid w:val="00C346DD"/>
    <w:rsid w:val="00C728A5"/>
    <w:rsid w:val="00C75018"/>
    <w:rsid w:val="00CA1009"/>
    <w:rsid w:val="00CE5530"/>
    <w:rsid w:val="00D32FC5"/>
    <w:rsid w:val="00D67DEE"/>
    <w:rsid w:val="00D86A3D"/>
    <w:rsid w:val="00DB0258"/>
    <w:rsid w:val="00DC4881"/>
    <w:rsid w:val="00DE20BE"/>
    <w:rsid w:val="00DE7327"/>
    <w:rsid w:val="00DF03CE"/>
    <w:rsid w:val="00DF3122"/>
    <w:rsid w:val="00E0540E"/>
    <w:rsid w:val="00E10165"/>
    <w:rsid w:val="00E56C4F"/>
    <w:rsid w:val="00E67C90"/>
    <w:rsid w:val="00E77D6C"/>
    <w:rsid w:val="00E86E53"/>
    <w:rsid w:val="00EA23BA"/>
    <w:rsid w:val="00EA7F33"/>
    <w:rsid w:val="00EB2130"/>
    <w:rsid w:val="00EE668E"/>
    <w:rsid w:val="00F06E22"/>
    <w:rsid w:val="00F3148F"/>
    <w:rsid w:val="00F64D21"/>
    <w:rsid w:val="00F673F9"/>
    <w:rsid w:val="00F676ED"/>
    <w:rsid w:val="00F804BE"/>
    <w:rsid w:val="00F835BB"/>
    <w:rsid w:val="00F87104"/>
    <w:rsid w:val="00F90B7D"/>
    <w:rsid w:val="00FB3CCB"/>
    <w:rsid w:val="00FB6F9C"/>
    <w:rsid w:val="00FB6FA4"/>
    <w:rsid w:val="00FE2210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38ED9"/>
  <w15:docId w15:val="{A629A985-C534-42E2-9F07-0B8F3075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148F"/>
    <w:pPr>
      <w:spacing w:after="240" w:line="300" w:lineRule="auto"/>
    </w:pPr>
    <w:rPr>
      <w:kern w:val="24"/>
      <w:sz w:val="24"/>
      <w:szCs w:val="24"/>
      <w:lang w:val="en-US" w:eastAsia="ja-JP"/>
    </w:rPr>
  </w:style>
  <w:style w:type="paragraph" w:styleId="Kop1">
    <w:name w:val="heading 1"/>
    <w:basedOn w:val="Standaard"/>
    <w:next w:val="Standaard"/>
    <w:link w:val="Kop1Char"/>
    <w:qFormat/>
    <w:rsid w:val="00F3148F"/>
    <w:pPr>
      <w:keepNext/>
      <w:keepLines/>
      <w:numPr>
        <w:numId w:val="2"/>
      </w:numPr>
      <w:tabs>
        <w:tab w:val="left" w:pos="1152"/>
      </w:tabs>
      <w:spacing w:before="120" w:after="120"/>
      <w:outlineLvl w:val="0"/>
    </w:pPr>
    <w:rPr>
      <w:rFonts w:eastAsia="Times New Roman"/>
      <w:b/>
      <w:kern w:val="28"/>
      <w:sz w:val="28"/>
      <w:szCs w:val="28"/>
    </w:rPr>
  </w:style>
  <w:style w:type="paragraph" w:styleId="Kop2">
    <w:name w:val="heading 2"/>
    <w:basedOn w:val="Kop1"/>
    <w:next w:val="Standaard"/>
    <w:link w:val="Kop2Char"/>
    <w:qFormat/>
    <w:rsid w:val="00F3148F"/>
    <w:pPr>
      <w:numPr>
        <w:ilvl w:val="1"/>
      </w:numPr>
      <w:tabs>
        <w:tab w:val="clear" w:pos="1152"/>
        <w:tab w:val="left" w:pos="1404"/>
      </w:tabs>
      <w:outlineLvl w:val="1"/>
    </w:pPr>
  </w:style>
  <w:style w:type="paragraph" w:styleId="Kop3">
    <w:name w:val="heading 3"/>
    <w:basedOn w:val="Kop1"/>
    <w:next w:val="Standaard"/>
    <w:link w:val="Kop3Char"/>
    <w:qFormat/>
    <w:rsid w:val="00F3148F"/>
    <w:pPr>
      <w:numPr>
        <w:ilvl w:val="2"/>
      </w:numPr>
      <w:tabs>
        <w:tab w:val="clear" w:pos="1152"/>
        <w:tab w:val="left" w:pos="1642"/>
      </w:tabs>
      <w:outlineLvl w:val="2"/>
    </w:pPr>
  </w:style>
  <w:style w:type="paragraph" w:styleId="Kop4">
    <w:name w:val="heading 4"/>
    <w:basedOn w:val="Kop1"/>
    <w:next w:val="Standaard"/>
    <w:link w:val="Kop4Char"/>
    <w:qFormat/>
    <w:rsid w:val="00F3148F"/>
    <w:pPr>
      <w:numPr>
        <w:ilvl w:val="3"/>
      </w:numPr>
      <w:tabs>
        <w:tab w:val="clear" w:pos="1152"/>
        <w:tab w:val="left" w:pos="1865"/>
      </w:tabs>
      <w:outlineLvl w:val="3"/>
    </w:pPr>
  </w:style>
  <w:style w:type="paragraph" w:styleId="Kop5">
    <w:name w:val="heading 5"/>
    <w:basedOn w:val="Kop1"/>
    <w:next w:val="Standaard"/>
    <w:link w:val="Kop5Char"/>
    <w:qFormat/>
    <w:rsid w:val="00F3148F"/>
    <w:pPr>
      <w:numPr>
        <w:ilvl w:val="4"/>
      </w:numPr>
      <w:tabs>
        <w:tab w:val="clear" w:pos="1152"/>
        <w:tab w:val="left" w:pos="2074"/>
      </w:tabs>
      <w:outlineLvl w:val="4"/>
    </w:pPr>
  </w:style>
  <w:style w:type="paragraph" w:styleId="Kop6">
    <w:name w:val="heading 6"/>
    <w:basedOn w:val="Kop1"/>
    <w:next w:val="Standaard"/>
    <w:link w:val="Kop6Char"/>
    <w:qFormat/>
    <w:rsid w:val="00F3148F"/>
    <w:pPr>
      <w:numPr>
        <w:ilvl w:val="5"/>
      </w:numPr>
      <w:tabs>
        <w:tab w:val="clear" w:pos="1152"/>
        <w:tab w:val="left" w:pos="2268"/>
      </w:tabs>
      <w:outlineLvl w:val="5"/>
    </w:pPr>
  </w:style>
  <w:style w:type="paragraph" w:styleId="Kop7">
    <w:name w:val="heading 7"/>
    <w:basedOn w:val="Kop1"/>
    <w:next w:val="Standaard"/>
    <w:link w:val="Kop7Char"/>
    <w:qFormat/>
    <w:rsid w:val="00F3148F"/>
    <w:pPr>
      <w:numPr>
        <w:ilvl w:val="6"/>
      </w:numPr>
      <w:tabs>
        <w:tab w:val="clear" w:pos="1152"/>
        <w:tab w:val="left" w:pos="2448"/>
      </w:tabs>
      <w:outlineLvl w:val="6"/>
    </w:pPr>
  </w:style>
  <w:style w:type="paragraph" w:styleId="Kop8">
    <w:name w:val="heading 8"/>
    <w:basedOn w:val="Kop1"/>
    <w:next w:val="Standaard"/>
    <w:link w:val="Kop8Char"/>
    <w:qFormat/>
    <w:rsid w:val="00F3148F"/>
    <w:pPr>
      <w:numPr>
        <w:ilvl w:val="7"/>
      </w:numPr>
      <w:tabs>
        <w:tab w:val="clear" w:pos="1152"/>
        <w:tab w:val="left" w:pos="2614"/>
      </w:tabs>
      <w:outlineLvl w:val="7"/>
    </w:pPr>
  </w:style>
  <w:style w:type="paragraph" w:styleId="Kop9">
    <w:name w:val="heading 9"/>
    <w:basedOn w:val="Kop1"/>
    <w:next w:val="Standaard"/>
    <w:link w:val="Kop9Char"/>
    <w:qFormat/>
    <w:rsid w:val="00F3148F"/>
    <w:pPr>
      <w:numPr>
        <w:ilvl w:val="8"/>
      </w:numPr>
      <w:tabs>
        <w:tab w:val="clear" w:pos="1152"/>
        <w:tab w:val="left" w:pos="2765"/>
      </w:tabs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1">
    <w:name w:val="Stijl1"/>
    <w:uiPriority w:val="99"/>
    <w:rsid w:val="00987E49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Kop2Char">
    <w:name w:val="Kop 2 Char"/>
    <w:basedOn w:val="Standaardalinea-lettertype"/>
    <w:link w:val="Kop2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Kop3Char">
    <w:name w:val="Kop 3 Char"/>
    <w:basedOn w:val="Standaardalinea-lettertype"/>
    <w:link w:val="Kop3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Kop4Char">
    <w:name w:val="Kop 4 Char"/>
    <w:basedOn w:val="Standaardalinea-lettertype"/>
    <w:link w:val="Kop4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Kop5Char">
    <w:name w:val="Kop 5 Char"/>
    <w:basedOn w:val="Standaardalinea-lettertype"/>
    <w:link w:val="Kop5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Kop6Char">
    <w:name w:val="Kop 6 Char"/>
    <w:basedOn w:val="Standaardalinea-lettertype"/>
    <w:link w:val="Kop6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Kop7Char">
    <w:name w:val="Kop 7 Char"/>
    <w:basedOn w:val="Standaardalinea-lettertype"/>
    <w:link w:val="Kop7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Kop8Char">
    <w:name w:val="Kop 8 Char"/>
    <w:basedOn w:val="Standaardalinea-lettertype"/>
    <w:link w:val="Kop8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character" w:customStyle="1" w:styleId="Kop9Char">
    <w:name w:val="Kop 9 Char"/>
    <w:basedOn w:val="Standaardalinea-lettertype"/>
    <w:link w:val="Kop9"/>
    <w:rsid w:val="00F3148F"/>
    <w:rPr>
      <w:rFonts w:eastAsia="Times New Roman"/>
      <w:b/>
      <w:kern w:val="28"/>
      <w:sz w:val="28"/>
      <w:szCs w:val="28"/>
      <w:lang w:val="en-US" w:eastAsia="ja-JP"/>
    </w:rPr>
  </w:style>
  <w:style w:type="paragraph" w:styleId="Bijschrift">
    <w:name w:val="caption"/>
    <w:basedOn w:val="Standaard"/>
    <w:next w:val="Standaard"/>
    <w:qFormat/>
    <w:rsid w:val="00F3148F"/>
    <w:pPr>
      <w:keepNext/>
      <w:spacing w:before="240" w:after="120" w:line="240" w:lineRule="auto"/>
      <w:ind w:left="2160" w:hanging="2160"/>
    </w:pPr>
    <w:rPr>
      <w:rFonts w:eastAsia="Times New Roman"/>
      <w:b/>
      <w:bCs/>
      <w:szCs w:val="20"/>
    </w:rPr>
  </w:style>
  <w:style w:type="paragraph" w:styleId="Titel">
    <w:name w:val="Title"/>
    <w:basedOn w:val="Standaard"/>
    <w:next w:val="Standaard"/>
    <w:link w:val="TitelChar"/>
    <w:qFormat/>
    <w:rsid w:val="00F3148F"/>
    <w:pPr>
      <w:keepNext/>
      <w:keepLines/>
      <w:spacing w:after="0"/>
      <w:jc w:val="center"/>
    </w:pPr>
    <w:rPr>
      <w:rFonts w:ascii="Times New Roman Bold" w:eastAsia="Times New Roman" w:hAnsi="Times New Roman Bold" w:cs="Arial"/>
      <w:b/>
      <w:bCs/>
      <w:kern w:val="28"/>
      <w:sz w:val="28"/>
      <w:szCs w:val="28"/>
    </w:rPr>
  </w:style>
  <w:style w:type="character" w:customStyle="1" w:styleId="TitelChar">
    <w:name w:val="Titel Char"/>
    <w:basedOn w:val="Standaardalinea-lettertype"/>
    <w:link w:val="Titel"/>
    <w:rsid w:val="00F3148F"/>
    <w:rPr>
      <w:rFonts w:ascii="Times New Roman Bold" w:eastAsia="Times New Roman" w:hAnsi="Times New Roman Bold" w:cs="Arial"/>
      <w:b/>
      <w:bCs/>
      <w:kern w:val="28"/>
      <w:sz w:val="28"/>
      <w:szCs w:val="28"/>
      <w:lang w:val="en-US" w:eastAsia="ja-JP"/>
    </w:rPr>
  </w:style>
  <w:style w:type="paragraph" w:styleId="Plattetekst">
    <w:name w:val="Body Text"/>
    <w:basedOn w:val="Standaard"/>
    <w:link w:val="PlattetekstChar"/>
    <w:uiPriority w:val="1"/>
    <w:qFormat/>
    <w:rsid w:val="00F3148F"/>
    <w:pPr>
      <w:widowControl w:val="0"/>
      <w:spacing w:after="0" w:line="240" w:lineRule="auto"/>
      <w:ind w:left="240"/>
    </w:pPr>
    <w:rPr>
      <w:rFonts w:eastAsia="Times New Roman" w:cstheme="minorBidi"/>
      <w:kern w:val="0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3148F"/>
    <w:rPr>
      <w:rFonts w:eastAsia="Times New Roman" w:cstheme="minorBidi"/>
      <w:sz w:val="24"/>
      <w:szCs w:val="24"/>
      <w:lang w:val="en-US"/>
    </w:rPr>
  </w:style>
  <w:style w:type="paragraph" w:styleId="Lijstalinea">
    <w:name w:val="List Paragraph"/>
    <w:basedOn w:val="Standaard"/>
    <w:uiPriority w:val="34"/>
    <w:qFormat/>
    <w:rsid w:val="00F3148F"/>
    <w:pPr>
      <w:ind w:left="720"/>
      <w:contextualSpacing/>
    </w:pPr>
    <w:rPr>
      <w:rFonts w:eastAsia="Times New Roman"/>
    </w:rPr>
  </w:style>
  <w:style w:type="paragraph" w:styleId="Koptekst">
    <w:name w:val="header"/>
    <w:basedOn w:val="Standaard"/>
    <w:link w:val="KoptekstChar"/>
    <w:unhideWhenUsed/>
    <w:rsid w:val="000A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0A2791"/>
    <w:rPr>
      <w:kern w:val="24"/>
      <w:sz w:val="24"/>
      <w:szCs w:val="24"/>
      <w:lang w:val="en-US" w:eastAsia="ja-JP"/>
    </w:rPr>
  </w:style>
  <w:style w:type="paragraph" w:styleId="Voettekst">
    <w:name w:val="footer"/>
    <w:basedOn w:val="Standaard"/>
    <w:link w:val="VoettekstChar"/>
    <w:uiPriority w:val="99"/>
    <w:unhideWhenUsed/>
    <w:rsid w:val="000A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791"/>
    <w:rPr>
      <w:kern w:val="24"/>
      <w:sz w:val="24"/>
      <w:szCs w:val="24"/>
      <w:lang w:val="en-US" w:eastAsia="ja-JP"/>
    </w:rPr>
  </w:style>
  <w:style w:type="character" w:styleId="Tekstvantijdelijkeaanduiding">
    <w:name w:val="Placeholder Text"/>
    <w:basedOn w:val="Standaardalinea-lettertype"/>
    <w:uiPriority w:val="99"/>
    <w:semiHidden/>
    <w:rsid w:val="0011316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316A"/>
    <w:rPr>
      <w:rFonts w:ascii="Tahoma" w:hAnsi="Tahoma" w:cs="Tahoma"/>
      <w:kern w:val="24"/>
      <w:sz w:val="16"/>
      <w:szCs w:val="16"/>
      <w:lang w:val="en-US" w:eastAsia="ja-JP"/>
    </w:rPr>
  </w:style>
  <w:style w:type="paragraph" w:customStyle="1" w:styleId="EMEAEnBodyText">
    <w:name w:val="EMEA En Body Text"/>
    <w:basedOn w:val="Standaard"/>
    <w:uiPriority w:val="99"/>
    <w:rsid w:val="007B17BE"/>
    <w:pPr>
      <w:spacing w:before="120" w:after="120" w:line="240" w:lineRule="auto"/>
      <w:jc w:val="both"/>
    </w:pPr>
    <w:rPr>
      <w:rFonts w:eastAsia="Times New Roman"/>
      <w:kern w:val="0"/>
      <w:sz w:val="22"/>
      <w:szCs w:val="20"/>
      <w:lang w:eastAsia="en-US"/>
    </w:rPr>
  </w:style>
  <w:style w:type="table" w:customStyle="1" w:styleId="TableGrid1">
    <w:name w:val="Table Grid1"/>
    <w:basedOn w:val="Standaardtabel"/>
    <w:next w:val="Tabelraster"/>
    <w:uiPriority w:val="39"/>
    <w:rsid w:val="00500A18"/>
    <w:rPr>
      <w:rFonts w:ascii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50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A23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A23BA"/>
    <w:rPr>
      <w:kern w:val="24"/>
      <w:lang w:val="en-US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23BA"/>
    <w:pPr>
      <w:spacing w:after="0"/>
    </w:pPr>
    <w:rPr>
      <w:rFonts w:eastAsia="Times New Roman"/>
      <w:b/>
      <w:bCs/>
      <w:kern w:val="0"/>
      <w:lang w:val="fr-FR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23BA"/>
    <w:rPr>
      <w:rFonts w:eastAsia="Times New Roman"/>
      <w:b/>
      <w:bCs/>
      <w:kern w:val="24"/>
      <w:lang w:val="fr-FR"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15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E9D2DE04CB444E98CAA8CCD87F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789D-1CAD-4FBB-85AB-120F575D36D7}"/>
      </w:docPartPr>
      <w:docPartBody>
        <w:p w:rsidR="00676A98" w:rsidRDefault="00C15BA1">
          <w:pPr>
            <w:pStyle w:val="81E9D2DE04CB444E98CAA8CCD87F4139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94A83F6C4047F9871C96A2D56AD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D482-D909-4DE5-9738-16B707A7EE54}"/>
      </w:docPartPr>
      <w:docPartBody>
        <w:p w:rsidR="00676A98" w:rsidRDefault="00C15BA1" w:rsidP="00C15BA1">
          <w:pPr>
            <w:pStyle w:val="C194A83F6C4047F9871C96A2D56ADA9C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0FF23905D247358654CD9B8A564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782DE-9B91-467C-BB79-513B4B0778E5}"/>
      </w:docPartPr>
      <w:docPartBody>
        <w:p w:rsidR="004770E0" w:rsidRDefault="00201D09" w:rsidP="00201D09">
          <w:pPr>
            <w:pStyle w:val="8D0FF23905D247358654CD9B8A564674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6CCBFB9E2A4AD78A71046397885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E36A-C267-4692-BD20-E896F245F782}"/>
      </w:docPartPr>
      <w:docPartBody>
        <w:p w:rsidR="002F079F" w:rsidRDefault="004770E0" w:rsidP="004770E0">
          <w:pPr>
            <w:pStyle w:val="796CCBFB9E2A4AD78A71046397885EE4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F443FE153B6478FA0AA9508FE5A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6D4E-4E30-478D-958C-A2654D1CFE73}"/>
      </w:docPartPr>
      <w:docPartBody>
        <w:p w:rsidR="002F079F" w:rsidRDefault="004770E0" w:rsidP="004770E0">
          <w:pPr>
            <w:pStyle w:val="AF443FE153B6478FA0AA9508FE5A3545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14A930A6424EFF9F1084EE3984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652D-292C-4FC1-BD0B-FA85D5557F80}"/>
      </w:docPartPr>
      <w:docPartBody>
        <w:p w:rsidR="002F079F" w:rsidRDefault="004770E0" w:rsidP="004770E0">
          <w:pPr>
            <w:pStyle w:val="0B14A930A6424EFF9F1084EE3984D56A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6AA525F1D044078C7EC0333360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DCE81-32C9-45D7-910C-0BB8D9817CE9}"/>
      </w:docPartPr>
      <w:docPartBody>
        <w:p w:rsidR="002F079F" w:rsidRDefault="004770E0" w:rsidP="004770E0">
          <w:pPr>
            <w:pStyle w:val="496AA525F1D044078C7EC0333360834F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28D7E6C0B6422DBC89922BE0846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5896-2AA0-45FB-87BB-6CF615B56627}"/>
      </w:docPartPr>
      <w:docPartBody>
        <w:p w:rsidR="002F079F" w:rsidRDefault="004770E0" w:rsidP="004770E0">
          <w:pPr>
            <w:pStyle w:val="5728D7E6C0B6422DBC89922BE0846E21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E8E8F993E64784A236151DF3D3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A14E-C73E-46FE-85E2-0DA745482F22}"/>
      </w:docPartPr>
      <w:docPartBody>
        <w:p w:rsidR="002F079F" w:rsidRDefault="004770E0" w:rsidP="004770E0">
          <w:pPr>
            <w:pStyle w:val="B2E8E8F993E64784A236151DF3D3DFCA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08BDBFB393423AA0C2B2BDC9122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A5090-12B8-47DA-8CB4-54E31F1687C1}"/>
      </w:docPartPr>
      <w:docPartBody>
        <w:p w:rsidR="00D75A4B" w:rsidRDefault="00503412" w:rsidP="00503412">
          <w:pPr>
            <w:pStyle w:val="F108BDBFB393423AA0C2B2BDC9122CBE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F8E24AB0A64D96A041E24AAD49AE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A861E1-C7B4-416F-B5A1-1DEBFC730520}"/>
      </w:docPartPr>
      <w:docPartBody>
        <w:p w:rsidR="00D75A4B" w:rsidRDefault="00503412" w:rsidP="00503412">
          <w:pPr>
            <w:pStyle w:val="15F8E24AB0A64D96A041E24AAD49AE9A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ABD37CBB48E457BAD8D1DD5104F61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2FA348-0983-4B66-A23A-3B7BFF30C72B}"/>
      </w:docPartPr>
      <w:docPartBody>
        <w:p w:rsidR="00D75A4B" w:rsidRDefault="00503412" w:rsidP="00503412">
          <w:pPr>
            <w:pStyle w:val="5ABD37CBB48E457BAD8D1DD5104F61FD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C60F25B23DB4309BB5A23C008EB69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1095A-037D-412F-AFE3-253DDA416FE7}"/>
      </w:docPartPr>
      <w:docPartBody>
        <w:p w:rsidR="00D75A4B" w:rsidRDefault="00503412" w:rsidP="00503412">
          <w:pPr>
            <w:pStyle w:val="0C60F25B23DB4309BB5A23C008EB6927"/>
          </w:pPr>
          <w:r w:rsidRPr="008B5CA2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A1"/>
    <w:rsid w:val="00201D09"/>
    <w:rsid w:val="002C0816"/>
    <w:rsid w:val="002F079F"/>
    <w:rsid w:val="004770E0"/>
    <w:rsid w:val="00503412"/>
    <w:rsid w:val="00676A98"/>
    <w:rsid w:val="009F5297"/>
    <w:rsid w:val="00A65AE8"/>
    <w:rsid w:val="00C15BA1"/>
    <w:rsid w:val="00CB26FF"/>
    <w:rsid w:val="00D44BAC"/>
    <w:rsid w:val="00D75A4B"/>
    <w:rsid w:val="00D77E43"/>
    <w:rsid w:val="00E27824"/>
    <w:rsid w:val="00F6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03412"/>
    <w:rPr>
      <w:color w:val="808080"/>
    </w:rPr>
  </w:style>
  <w:style w:type="paragraph" w:customStyle="1" w:styleId="81E9D2DE04CB444E98CAA8CCD87F4139">
    <w:name w:val="81E9D2DE04CB444E98CAA8CCD87F4139"/>
  </w:style>
  <w:style w:type="paragraph" w:customStyle="1" w:styleId="F108BDBFB393423AA0C2B2BDC9122CBE">
    <w:name w:val="F108BDBFB393423AA0C2B2BDC9122CBE"/>
    <w:rsid w:val="00503412"/>
  </w:style>
  <w:style w:type="paragraph" w:customStyle="1" w:styleId="C194A83F6C4047F9871C96A2D56ADA9C">
    <w:name w:val="C194A83F6C4047F9871C96A2D56ADA9C"/>
    <w:rsid w:val="00C15BA1"/>
  </w:style>
  <w:style w:type="paragraph" w:customStyle="1" w:styleId="8D0FF23905D247358654CD9B8A564674">
    <w:name w:val="8D0FF23905D247358654CD9B8A564674"/>
    <w:rsid w:val="00201D09"/>
  </w:style>
  <w:style w:type="paragraph" w:customStyle="1" w:styleId="796CCBFB9E2A4AD78A71046397885EE4">
    <w:name w:val="796CCBFB9E2A4AD78A71046397885EE4"/>
    <w:rsid w:val="004770E0"/>
  </w:style>
  <w:style w:type="paragraph" w:customStyle="1" w:styleId="AF443FE153B6478FA0AA9508FE5A3545">
    <w:name w:val="AF443FE153B6478FA0AA9508FE5A3545"/>
    <w:rsid w:val="004770E0"/>
  </w:style>
  <w:style w:type="paragraph" w:customStyle="1" w:styleId="0B14A930A6424EFF9F1084EE3984D56A">
    <w:name w:val="0B14A930A6424EFF9F1084EE3984D56A"/>
    <w:rsid w:val="004770E0"/>
  </w:style>
  <w:style w:type="paragraph" w:customStyle="1" w:styleId="496AA525F1D044078C7EC0333360834F">
    <w:name w:val="496AA525F1D044078C7EC0333360834F"/>
    <w:rsid w:val="004770E0"/>
  </w:style>
  <w:style w:type="paragraph" w:customStyle="1" w:styleId="15F8E24AB0A64D96A041E24AAD49AE9A">
    <w:name w:val="15F8E24AB0A64D96A041E24AAD49AE9A"/>
    <w:rsid w:val="00503412"/>
  </w:style>
  <w:style w:type="paragraph" w:customStyle="1" w:styleId="5728D7E6C0B6422DBC89922BE0846E21">
    <w:name w:val="5728D7E6C0B6422DBC89922BE0846E21"/>
    <w:rsid w:val="004770E0"/>
  </w:style>
  <w:style w:type="paragraph" w:customStyle="1" w:styleId="B2E8E8F993E64784A236151DF3D3DFCA">
    <w:name w:val="B2E8E8F993E64784A236151DF3D3DFCA"/>
    <w:rsid w:val="004770E0"/>
  </w:style>
  <w:style w:type="paragraph" w:customStyle="1" w:styleId="5ABD37CBB48E457BAD8D1DD5104F61FD">
    <w:name w:val="5ABD37CBB48E457BAD8D1DD5104F61FD"/>
    <w:rsid w:val="00503412"/>
  </w:style>
  <w:style w:type="paragraph" w:customStyle="1" w:styleId="0C60F25B23DB4309BB5A23C008EB6927">
    <w:name w:val="0C60F25B23DB4309BB5A23C008EB6927"/>
    <w:rsid w:val="005034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</Words>
  <Characters>8668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SmPC en</vt:lpstr>
      <vt:lpstr>SmPC en</vt:lpstr>
    </vt:vector>
  </TitlesOfParts>
  <Company>DAFRA PHARMA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SmPC en</dc:title>
  <dc:subject>SSEKRS15</dc:subject>
  <dc:creator>RA  Dafra Pharma</dc:creator>
  <cp:lastModifiedBy>Karin Van Halewyck</cp:lastModifiedBy>
  <cp:revision>6</cp:revision>
  <dcterms:created xsi:type="dcterms:W3CDTF">2021-05-17T13:45:00Z</dcterms:created>
  <dcterms:modified xsi:type="dcterms:W3CDTF">2021-05-27T08:35:00Z</dcterms:modified>
  <cp:version>05-2021</cp:version>
</cp:coreProperties>
</file>